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CC6A" w14:textId="6A52424D" w:rsidR="000C1A06" w:rsidRPr="00391665" w:rsidRDefault="000C1A06" w:rsidP="000C1A06">
      <w:pPr>
        <w:ind w:left="-709" w:right="-852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62DD5">
        <w:rPr>
          <w:b/>
          <w:bCs/>
          <w:sz w:val="40"/>
          <w:szCs w:val="40"/>
        </w:rPr>
        <w:t xml:space="preserve">ALGUNOS DATOS SOBRE ACCIDENTES DE TRABAJO A NIVEL </w:t>
      </w:r>
      <w:r w:rsidRPr="00391665">
        <w:rPr>
          <w:b/>
          <w:bCs/>
          <w:sz w:val="40"/>
          <w:szCs w:val="40"/>
        </w:rPr>
        <w:t xml:space="preserve">ESTATAL Y </w:t>
      </w:r>
      <w:r w:rsidR="00F01813" w:rsidRPr="00391665">
        <w:rPr>
          <w:b/>
          <w:bCs/>
          <w:sz w:val="40"/>
          <w:szCs w:val="40"/>
        </w:rPr>
        <w:t>MURCIA</w:t>
      </w:r>
    </w:p>
    <w:p w14:paraId="38F691DD" w14:textId="4986E5A9" w:rsidR="00E45D26" w:rsidRPr="00391665" w:rsidRDefault="00B80883" w:rsidP="000C1A06">
      <w:pPr>
        <w:ind w:left="-709" w:right="-852"/>
        <w:jc w:val="center"/>
        <w:rPr>
          <w:sz w:val="24"/>
          <w:szCs w:val="24"/>
        </w:rPr>
      </w:pPr>
      <w:r w:rsidRPr="00391665">
        <w:rPr>
          <w:sz w:val="24"/>
          <w:szCs w:val="24"/>
        </w:rPr>
        <w:t>1</w:t>
      </w:r>
      <w:r w:rsidR="00F01813" w:rsidRPr="00391665">
        <w:rPr>
          <w:sz w:val="24"/>
          <w:szCs w:val="24"/>
        </w:rPr>
        <w:t>5</w:t>
      </w:r>
      <w:r w:rsidR="00E45D26" w:rsidRPr="00391665">
        <w:rPr>
          <w:sz w:val="24"/>
          <w:szCs w:val="24"/>
        </w:rPr>
        <w:t xml:space="preserve"> de </w:t>
      </w:r>
      <w:r w:rsidR="00F01813" w:rsidRPr="00391665">
        <w:rPr>
          <w:sz w:val="24"/>
          <w:szCs w:val="24"/>
        </w:rPr>
        <w:t>junio</w:t>
      </w:r>
      <w:r w:rsidR="00E45D26" w:rsidRPr="00391665">
        <w:rPr>
          <w:sz w:val="24"/>
          <w:szCs w:val="24"/>
        </w:rPr>
        <w:t xml:space="preserve"> de 202</w:t>
      </w:r>
      <w:r w:rsidRPr="00391665">
        <w:rPr>
          <w:sz w:val="24"/>
          <w:szCs w:val="24"/>
        </w:rPr>
        <w:t>4</w:t>
      </w:r>
    </w:p>
    <w:p w14:paraId="2EBA8F45" w14:textId="77777777" w:rsidR="000C1A06" w:rsidRPr="00391665" w:rsidRDefault="000C1A06" w:rsidP="000C1A06">
      <w:pPr>
        <w:keepNext/>
      </w:pPr>
    </w:p>
    <w:p w14:paraId="34037BCB" w14:textId="0DB1FC89" w:rsidR="003960D6" w:rsidRPr="00DA5FB1" w:rsidRDefault="00BE65E4" w:rsidP="003960D6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>Murcia es una de las comunidades autónomas con mayor índice de incidencia de accidentes laborales</w:t>
      </w:r>
      <w:r w:rsidR="003960D6" w:rsidRPr="00DA5FB1">
        <w:rPr>
          <w:b/>
          <w:bCs/>
          <w:sz w:val="24"/>
          <w:szCs w:val="24"/>
        </w:rPr>
        <w:t>.</w:t>
      </w:r>
      <w:r w:rsidR="00D17F36" w:rsidRPr="00DA5FB1">
        <w:rPr>
          <w:b/>
          <w:bCs/>
          <w:sz w:val="24"/>
          <w:szCs w:val="24"/>
        </w:rPr>
        <w:t xml:space="preserve"> </w:t>
      </w:r>
      <w:r w:rsidR="00DA5FB1">
        <w:rPr>
          <w:b/>
          <w:bCs/>
          <w:sz w:val="24"/>
          <w:szCs w:val="24"/>
        </w:rPr>
        <w:t>En 2023, l</w:t>
      </w:r>
      <w:r w:rsidR="00D17F36" w:rsidRPr="00DA5FB1">
        <w:rPr>
          <w:b/>
          <w:bCs/>
          <w:sz w:val="24"/>
          <w:szCs w:val="24"/>
        </w:rPr>
        <w:t xml:space="preserve">os accidentes laborales totales </w:t>
      </w:r>
      <w:r w:rsidR="00DA5FB1" w:rsidRPr="00DA5FB1">
        <w:rPr>
          <w:b/>
          <w:bCs/>
          <w:sz w:val="24"/>
          <w:szCs w:val="24"/>
        </w:rPr>
        <w:t xml:space="preserve">alcanzaron los </w:t>
      </w:r>
      <w:r w:rsidR="00DA5FB1" w:rsidRPr="00DA5FB1">
        <w:rPr>
          <w:rFonts w:cstheme="minorHAnsi"/>
          <w:b/>
          <w:sz w:val="24"/>
          <w:szCs w:val="24"/>
        </w:rPr>
        <w:t xml:space="preserve">21.455, </w:t>
      </w:r>
      <w:r w:rsidR="00DA5FB1">
        <w:rPr>
          <w:b/>
          <w:bCs/>
          <w:sz w:val="24"/>
          <w:szCs w:val="24"/>
        </w:rPr>
        <w:t>aumentando</w:t>
      </w:r>
      <w:r w:rsidR="00D17F36" w:rsidRPr="00DA5FB1">
        <w:rPr>
          <w:b/>
          <w:bCs/>
          <w:sz w:val="24"/>
          <w:szCs w:val="24"/>
        </w:rPr>
        <w:t xml:space="preserve"> un 1,5% respecto al año anterior. </w:t>
      </w:r>
    </w:p>
    <w:p w14:paraId="03AE4CA8" w14:textId="77777777" w:rsidR="00391665" w:rsidRPr="00DA5FB1" w:rsidRDefault="003960D6" w:rsidP="009F7867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 xml:space="preserve">En </w:t>
      </w:r>
      <w:r w:rsidR="00391665" w:rsidRPr="00DA5FB1">
        <w:rPr>
          <w:b/>
          <w:bCs/>
          <w:sz w:val="24"/>
          <w:szCs w:val="24"/>
        </w:rPr>
        <w:t xml:space="preserve">2023 se produjeron en Murcia 32 muertes por accidente laboral, equivalente a una muerte cada 10 días. </w:t>
      </w:r>
    </w:p>
    <w:p w14:paraId="6C3B3719" w14:textId="57D503FA" w:rsidR="003960D6" w:rsidRPr="00DA5FB1" w:rsidRDefault="00391665" w:rsidP="009F7867">
      <w:pPr>
        <w:pStyle w:val="Prrafodelista"/>
        <w:keepNext/>
        <w:numPr>
          <w:ilvl w:val="0"/>
          <w:numId w:val="1"/>
        </w:numPr>
        <w:jc w:val="both"/>
        <w:rPr>
          <w:sz w:val="24"/>
          <w:szCs w:val="24"/>
        </w:rPr>
      </w:pPr>
      <w:r w:rsidRPr="00DA5FB1">
        <w:rPr>
          <w:b/>
          <w:bCs/>
          <w:sz w:val="24"/>
          <w:szCs w:val="24"/>
        </w:rPr>
        <w:t>Este dato supone un descenso respecto a la extraordinaria cifra del año anterior, pero sigue siendo muy elevada, con una incidencia de accidentes mortales un 28% superior a la media del Estado.</w:t>
      </w:r>
    </w:p>
    <w:p w14:paraId="2CFF2831" w14:textId="77777777" w:rsidR="00897972" w:rsidRDefault="00897972" w:rsidP="000C1A06">
      <w:pPr>
        <w:keepNext/>
        <w:rPr>
          <w:rFonts w:asciiTheme="majorHAnsi" w:hAnsiTheme="majorHAnsi" w:cstheme="majorHAnsi"/>
          <w:sz w:val="28"/>
          <w:szCs w:val="28"/>
        </w:rPr>
      </w:pPr>
    </w:p>
    <w:p w14:paraId="04E2A41C" w14:textId="5A55EA02" w:rsidR="000C1A06" w:rsidRDefault="003F6675" w:rsidP="000C1A06">
      <w:pPr>
        <w:keepNext/>
        <w:rPr>
          <w:rFonts w:asciiTheme="majorHAnsi" w:hAnsiTheme="majorHAnsi" w:cstheme="majorHAnsi"/>
          <w:sz w:val="28"/>
          <w:szCs w:val="28"/>
        </w:rPr>
      </w:pPr>
      <w:r w:rsidRPr="003F6675">
        <w:rPr>
          <w:rFonts w:asciiTheme="majorHAnsi" w:hAnsiTheme="majorHAnsi" w:cstheme="majorHAnsi"/>
          <w:sz w:val="28"/>
          <w:szCs w:val="28"/>
        </w:rPr>
        <w:t>0. Introducción</w:t>
      </w:r>
    </w:p>
    <w:p w14:paraId="776F58EB" w14:textId="48E2F87F" w:rsidR="00897972" w:rsidRDefault="003F6675" w:rsidP="00897972">
      <w:pPr>
        <w:keepNext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documento se presenta una selección de datos ilustrativos de la </w:t>
      </w:r>
      <w:r w:rsidR="009848C2">
        <w:rPr>
          <w:rFonts w:cstheme="minorHAnsi"/>
          <w:sz w:val="24"/>
          <w:szCs w:val="24"/>
        </w:rPr>
        <w:t>dinámica de la siniestralidad laboral en</w:t>
      </w:r>
      <w:r w:rsidR="00F01813">
        <w:rPr>
          <w:rFonts w:cstheme="minorHAnsi"/>
          <w:sz w:val="24"/>
          <w:szCs w:val="24"/>
        </w:rPr>
        <w:t xml:space="preserve"> la Región de</w:t>
      </w:r>
      <w:r w:rsidR="009848C2">
        <w:rPr>
          <w:rFonts w:cstheme="minorHAnsi"/>
          <w:sz w:val="24"/>
          <w:szCs w:val="24"/>
        </w:rPr>
        <w:t xml:space="preserve"> </w:t>
      </w:r>
      <w:r w:rsidR="00F01813">
        <w:rPr>
          <w:rFonts w:cstheme="minorHAnsi"/>
          <w:sz w:val="24"/>
          <w:szCs w:val="24"/>
        </w:rPr>
        <w:t>Murcia</w:t>
      </w:r>
      <w:r w:rsidR="009848C2">
        <w:rPr>
          <w:rFonts w:cstheme="minorHAnsi"/>
          <w:sz w:val="24"/>
          <w:szCs w:val="24"/>
        </w:rPr>
        <w:t xml:space="preserve"> y el Estado español. Para ello se han</w:t>
      </w:r>
      <w:r w:rsidR="002D2948">
        <w:rPr>
          <w:rFonts w:cstheme="minorHAnsi"/>
          <w:sz w:val="24"/>
          <w:szCs w:val="24"/>
        </w:rPr>
        <w:t xml:space="preserve"> u</w:t>
      </w:r>
      <w:r w:rsidR="009848C2">
        <w:rPr>
          <w:rFonts w:cstheme="minorHAnsi"/>
          <w:sz w:val="24"/>
          <w:szCs w:val="24"/>
        </w:rPr>
        <w:t>tilizado principalmente los datos que proporciona en sus estadísticas el Ministerio de Trabajo y</w:t>
      </w:r>
      <w:r w:rsidR="003960D6">
        <w:rPr>
          <w:rFonts w:cstheme="minorHAnsi"/>
          <w:sz w:val="24"/>
          <w:szCs w:val="24"/>
        </w:rPr>
        <w:t xml:space="preserve"> E</w:t>
      </w:r>
      <w:r w:rsidR="00F01813">
        <w:rPr>
          <w:rFonts w:cstheme="minorHAnsi"/>
          <w:sz w:val="24"/>
          <w:szCs w:val="24"/>
        </w:rPr>
        <w:t>conomía Social</w:t>
      </w:r>
      <w:r w:rsidR="009848C2">
        <w:rPr>
          <w:rFonts w:cstheme="minorHAnsi"/>
          <w:sz w:val="24"/>
          <w:szCs w:val="24"/>
        </w:rPr>
        <w:t>.</w:t>
      </w:r>
      <w:r w:rsidR="00BE65E4">
        <w:rPr>
          <w:rFonts w:cstheme="minorHAnsi"/>
          <w:sz w:val="24"/>
          <w:szCs w:val="24"/>
        </w:rPr>
        <w:t xml:space="preserve"> Todos los datos de 2023 corresponden al avance y son susceptibles de modificarse cuando se publiquen los datos definitivos. Asimismo, todos los datos corresponden al total de ocupados, es decir, trabajadores asalariados y por cuenta propia.</w:t>
      </w:r>
    </w:p>
    <w:p w14:paraId="4663FB53" w14:textId="77777777" w:rsidR="00897972" w:rsidRPr="003F6675" w:rsidRDefault="00897972" w:rsidP="00897972">
      <w:pPr>
        <w:keepNext/>
        <w:jc w:val="both"/>
        <w:rPr>
          <w:rFonts w:cstheme="minorHAnsi"/>
          <w:sz w:val="24"/>
          <w:szCs w:val="24"/>
        </w:rPr>
      </w:pPr>
    </w:p>
    <w:p w14:paraId="16D1F8FD" w14:textId="77777777" w:rsidR="00897972" w:rsidRDefault="00925DE2" w:rsidP="00897972">
      <w:pPr>
        <w:keepNext/>
        <w:rPr>
          <w:rFonts w:asciiTheme="majorHAnsi" w:hAnsiTheme="majorHAnsi" w:cstheme="majorHAnsi"/>
          <w:sz w:val="28"/>
          <w:szCs w:val="28"/>
        </w:rPr>
      </w:pPr>
      <w:r w:rsidRPr="00925DE2">
        <w:rPr>
          <w:rFonts w:asciiTheme="majorHAnsi" w:hAnsiTheme="majorHAnsi" w:cstheme="majorHAnsi"/>
          <w:sz w:val="28"/>
          <w:szCs w:val="28"/>
        </w:rPr>
        <w:t>1. Siniestralidad laboral en el Estado español</w:t>
      </w:r>
    </w:p>
    <w:p w14:paraId="63FF9B96" w14:textId="69BFE1C4" w:rsidR="00897972" w:rsidRDefault="002D2948" w:rsidP="00897972">
      <w:pPr>
        <w:keepNext/>
        <w:jc w:val="both"/>
      </w:pPr>
      <w:r w:rsidRPr="003F6675">
        <w:rPr>
          <w:sz w:val="24"/>
          <w:szCs w:val="24"/>
        </w:rPr>
        <w:t>Si observamos la incidencia de los accidentes laborales con baja en los últimos 5 años, se aprecia, sobre todo</w:t>
      </w:r>
      <w:r>
        <w:rPr>
          <w:sz w:val="24"/>
          <w:szCs w:val="24"/>
        </w:rPr>
        <w:t xml:space="preserve">, la caída del número de accidentes en 2020, debida a la ralentización económica como efecto de la pandemia. En los años posteriores, el número de accidentes </w:t>
      </w:r>
      <w:r w:rsidRPr="00310D9C">
        <w:rPr>
          <w:sz w:val="24"/>
          <w:szCs w:val="24"/>
        </w:rPr>
        <w:t>volvió a incrementarse, hasta superar en 2022 las cifras de accidentes en jornada laboral previas a la pandemia. Sin embargo, en 2023</w:t>
      </w:r>
      <w:r w:rsidR="00E2096D">
        <w:rPr>
          <w:sz w:val="24"/>
          <w:szCs w:val="24"/>
        </w:rPr>
        <w:t>, y pese al aumento del número de afiliados a la Seguridad Social,</w:t>
      </w:r>
      <w:r w:rsidRPr="00310D9C">
        <w:rPr>
          <w:sz w:val="24"/>
          <w:szCs w:val="24"/>
        </w:rPr>
        <w:t xml:space="preserve"> se ha producido un descenso de los accidentes con baja en jornada de trabajo, que han caído en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12.589 accidentes</w:t>
      </w:r>
      <w:r w:rsidRPr="00310D9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o lo que es lo mismo, </w:t>
      </w:r>
      <w:r w:rsidRPr="00310D9C">
        <w:rPr>
          <w:sz w:val="24"/>
          <w:szCs w:val="24"/>
        </w:rPr>
        <w:t xml:space="preserve">un </w:t>
      </w:r>
      <w:r>
        <w:rPr>
          <w:sz w:val="24"/>
          <w:szCs w:val="24"/>
        </w:rPr>
        <w:t>-2</w:t>
      </w:r>
      <w:r w:rsidRPr="00310D9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310D9C">
        <w:rPr>
          <w:sz w:val="24"/>
          <w:szCs w:val="24"/>
        </w:rPr>
        <w:t>%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Aunque, por el otro lado, el número de accidentes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 xml:space="preserve">in </w:t>
      </w:r>
      <w:proofErr w:type="spellStart"/>
      <w:r>
        <w:rPr>
          <w:rFonts w:ascii="Calibri" w:eastAsia="Times New Roman" w:hAnsi="Calibri" w:cs="Calibri"/>
          <w:i/>
          <w:color w:val="000000"/>
          <w:sz w:val="24"/>
          <w:szCs w:val="24"/>
          <w:lang w:eastAsia="es-ES"/>
        </w:rPr>
        <w:t>itinere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ha aumentado un 7,3%, posiblemente por el menor peso del teletrabajo respecto a los años anteriores, </w:t>
      </w:r>
      <w:r w:rsidRPr="005B58E9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la cifra total de accidentes con baja, sumando los ocurridos en jornada e </w:t>
      </w:r>
      <w:r w:rsidRPr="005B58E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 xml:space="preserve">in </w:t>
      </w:r>
      <w:proofErr w:type="spellStart"/>
      <w:r w:rsidRPr="005B58E9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>itinere</w:t>
      </w:r>
      <w:proofErr w:type="spellEnd"/>
      <w:r w:rsidRPr="005B58E9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, ha disminuido en un 1,1%.</w:t>
      </w:r>
      <w:r w:rsidR="00897972" w:rsidRPr="00897972">
        <w:t xml:space="preserve"> </w:t>
      </w:r>
    </w:p>
    <w:p w14:paraId="2C0F70AB" w14:textId="6FFD6F55" w:rsidR="00897972" w:rsidRPr="00897972" w:rsidRDefault="00897972" w:rsidP="00897972">
      <w:pPr>
        <w:keepNext/>
        <w:jc w:val="both"/>
        <w:rPr>
          <w:i/>
          <w:color w:val="767171" w:themeColor="background2" w:themeShade="80"/>
          <w:sz w:val="18"/>
        </w:rPr>
      </w:pPr>
      <w:r w:rsidRPr="00897972">
        <w:rPr>
          <w:i/>
          <w:noProof/>
          <w:color w:val="767171" w:themeColor="background2" w:themeShade="80"/>
          <w:sz w:val="18"/>
          <w:lang w:eastAsia="es-ES"/>
        </w:rPr>
        <w:drawing>
          <wp:anchor distT="0" distB="0" distL="114300" distR="114300" simplePos="0" relativeHeight="251658240" behindDoc="0" locked="0" layoutInCell="1" allowOverlap="1" wp14:anchorId="43A247FB" wp14:editId="2EFCF3C4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5399405" cy="3869690"/>
            <wp:effectExtent l="0" t="0" r="0" b="0"/>
            <wp:wrapTopAndBottom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12DF21-B6B1-9E8B-43D9-B07619527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972">
        <w:rPr>
          <w:i/>
          <w:color w:val="767171" w:themeColor="background2" w:themeShade="80"/>
          <w:sz w:val="18"/>
        </w:rPr>
        <w:t>Figura 1. Fuente: Estadísticas de Accidentes de Trabajo del Ministerio de Trabajo y Economía Social. Todos los datos corresponden a los avances del año correspondiente y no al dato definitivo, para poder realizar la comparación con 2023. El dato corresponde tanto a asalariados como a trabajadores por cuenta propia.</w:t>
      </w:r>
    </w:p>
    <w:p w14:paraId="2D68572F" w14:textId="12AB03A1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p w14:paraId="1F61E570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30C4969" wp14:editId="39692A45">
            <wp:extent cx="5400040" cy="3401695"/>
            <wp:effectExtent l="0" t="0" r="0" b="82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ABC991" w14:textId="4CBF91C7" w:rsidR="002D2948" w:rsidRDefault="002D2948" w:rsidP="002D2948">
      <w:pPr>
        <w:pStyle w:val="Epgrafe"/>
      </w:pPr>
      <w:r>
        <w:t xml:space="preserve">Figura 2. Fuente: Estadísticas de Accidentes de Trabajo del Ministerio de Trabajo y Economía Social. Todos los datos corresponden a los avances del año correspondiente y no al dato definitivo, para poder realizar la comparación con 2023. </w:t>
      </w:r>
    </w:p>
    <w:p w14:paraId="6FBF81AA" w14:textId="4609DB4D" w:rsidR="00E2096D" w:rsidRPr="00857106" w:rsidRDefault="002D2948" w:rsidP="00E2096D">
      <w:pPr>
        <w:jc w:val="both"/>
        <w:rPr>
          <w:b/>
          <w:sz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Respecto a los accidentes de trabajo mortales, comparando también los datos de los avances de los 5 últimos años, se aprecia que, excepto en 2022, la cifra se ha mantenido relativamente estable a pesar del crecimiento de la ocupación. </w:t>
      </w:r>
      <w:r w:rsidRPr="002E16B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En 2023, las muertes en accidentes durante la jornada laboral disminuyeron un -14,4% respecto a 2022, y los accidentes mortales </w:t>
      </w:r>
      <w:r w:rsidRPr="002E16B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 xml:space="preserve">in </w:t>
      </w:r>
      <w:proofErr w:type="spellStart"/>
      <w:r w:rsidRPr="002E16B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ES"/>
        </w:rPr>
        <w:t>itinere</w:t>
      </w:r>
      <w:proofErr w:type="spellEnd"/>
      <w:r w:rsidRPr="002E16BB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un -4,8%. Esto arroja un total de 721 muertes en accidentes de trabajo en 2023, un 12,7% menos que el avance del año anterior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pero más que en 209, 2020 y 2021.</w:t>
      </w:r>
      <w:r w:rsidR="00E2096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E2096D" w:rsidRPr="00857106">
        <w:rPr>
          <w:sz w:val="24"/>
        </w:rPr>
        <w:t xml:space="preserve">Aún con el descenso experimentado en 2023, </w:t>
      </w:r>
      <w:r w:rsidR="00E2096D" w:rsidRPr="00857106">
        <w:rPr>
          <w:b/>
          <w:sz w:val="24"/>
        </w:rPr>
        <w:t xml:space="preserve">los accidentes de trabajo mortales, exponente más sangrante de la siniestralidad laboral, </w:t>
      </w:r>
      <w:r w:rsidR="00E2096D">
        <w:rPr>
          <w:b/>
          <w:sz w:val="24"/>
        </w:rPr>
        <w:t xml:space="preserve">resultan muy graves, y tienen responsables directos. </w:t>
      </w:r>
      <w:r w:rsidR="00E2096D">
        <w:rPr>
          <w:sz w:val="24"/>
        </w:rPr>
        <w:t>De media, se producen</w:t>
      </w:r>
      <w:r w:rsidR="00E2096D" w:rsidRPr="00857106">
        <w:rPr>
          <w:sz w:val="24"/>
        </w:rPr>
        <w:t xml:space="preserve"> 2 muertes al día, y casi 14 </w:t>
      </w:r>
      <w:r w:rsidR="00E2096D">
        <w:rPr>
          <w:sz w:val="24"/>
        </w:rPr>
        <w:t>muertes en accidentes a la semana.</w:t>
      </w:r>
    </w:p>
    <w:p w14:paraId="1E6064EB" w14:textId="10025575" w:rsidR="002D2948" w:rsidRPr="002E16BB" w:rsidRDefault="002D2948" w:rsidP="002D2948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72D18725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p w14:paraId="71F4A51E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6522D8BE" wp14:editId="04E1D68E">
            <wp:extent cx="5400040" cy="394716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192A73-264F-C123-29ED-360FC0A11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6F5E91" w14:textId="3F9D006A" w:rsidR="002D2948" w:rsidRPr="006F3772" w:rsidRDefault="005705D2" w:rsidP="002D2948">
      <w:pPr>
        <w:pStyle w:val="Epgrafe"/>
        <w:rPr>
          <w:i w:val="0"/>
          <w:iCs w:val="0"/>
        </w:rPr>
      </w:pPr>
      <w:r>
        <w:t>Figura 3</w:t>
      </w:r>
      <w:r w:rsidR="002D2948">
        <w:t>. Fuente: Estadísticas de Accidentes de Trabajo del Ministerio de Trabajo y Economía Social. Datos correspondientes al avance de 2023.</w:t>
      </w:r>
    </w:p>
    <w:p w14:paraId="388BC575" w14:textId="77777777" w:rsidR="002D2948" w:rsidRDefault="002D2948" w:rsidP="002D2948">
      <w:pPr>
        <w:jc w:val="both"/>
        <w:rPr>
          <w:sz w:val="24"/>
          <w:szCs w:val="24"/>
        </w:rPr>
      </w:pPr>
      <w:r w:rsidRPr="004F0A4F">
        <w:rPr>
          <w:sz w:val="24"/>
          <w:szCs w:val="24"/>
        </w:rPr>
        <w:t>Respecto a las causas de los accidentes laborales, la primera es el sobreesfuerzo físico (27</w:t>
      </w:r>
      <w:r>
        <w:rPr>
          <w:sz w:val="24"/>
          <w:szCs w:val="24"/>
        </w:rPr>
        <w:t>,1</w:t>
      </w:r>
      <w:r w:rsidRPr="004F0A4F">
        <w:rPr>
          <w:sz w:val="24"/>
          <w:szCs w:val="24"/>
        </w:rPr>
        <w:t xml:space="preserve">%), </w:t>
      </w:r>
      <w:r>
        <w:rPr>
          <w:sz w:val="24"/>
          <w:szCs w:val="24"/>
        </w:rPr>
        <w:t>igualada por</w:t>
      </w:r>
      <w:r w:rsidRPr="004F0A4F">
        <w:rPr>
          <w:sz w:val="24"/>
          <w:szCs w:val="24"/>
        </w:rPr>
        <w:t xml:space="preserve"> los golpes o colisiones de trabajadores en movimiento contra objetos inmóviles (26,</w:t>
      </w:r>
      <w:r>
        <w:rPr>
          <w:sz w:val="24"/>
          <w:szCs w:val="24"/>
        </w:rPr>
        <w:t>6</w:t>
      </w:r>
      <w:r w:rsidRPr="004F0A4F">
        <w:rPr>
          <w:sz w:val="24"/>
          <w:szCs w:val="24"/>
        </w:rPr>
        <w:t xml:space="preserve">%). </w:t>
      </w:r>
      <w:r>
        <w:rPr>
          <w:sz w:val="24"/>
          <w:szCs w:val="24"/>
        </w:rPr>
        <w:t xml:space="preserve">Las siguientes causas más frecuentes son los golpes provocados por objetos en movimiento contra trabajadores inmóviles (15,3%), el contacto con agentes cortantes o punzantes (9,3%), y los accidentes de tráfico (11,7%), la mayoría de los cuales se producen </w:t>
      </w:r>
      <w:r w:rsidRPr="004F0A4F">
        <w:rPr>
          <w:i/>
          <w:iCs/>
          <w:sz w:val="24"/>
          <w:szCs w:val="24"/>
        </w:rPr>
        <w:t xml:space="preserve">in </w:t>
      </w:r>
      <w:proofErr w:type="spellStart"/>
      <w:r w:rsidRPr="004F0A4F">
        <w:rPr>
          <w:i/>
          <w:iCs/>
          <w:sz w:val="24"/>
          <w:szCs w:val="24"/>
        </w:rPr>
        <w:t>itinere</w:t>
      </w:r>
      <w:proofErr w:type="spellEnd"/>
      <w:r>
        <w:rPr>
          <w:sz w:val="24"/>
          <w:szCs w:val="24"/>
        </w:rPr>
        <w:t>.</w:t>
      </w:r>
    </w:p>
    <w:p w14:paraId="6FFEE713" w14:textId="77777777" w:rsidR="004F0A4F" w:rsidRPr="004F0A4F" w:rsidRDefault="004F0A4F" w:rsidP="004F0A4F">
      <w:pPr>
        <w:jc w:val="both"/>
        <w:rPr>
          <w:sz w:val="24"/>
          <w:szCs w:val="24"/>
        </w:rPr>
      </w:pPr>
    </w:p>
    <w:p w14:paraId="58822EB8" w14:textId="77777777" w:rsidR="002D2948" w:rsidRDefault="002D2948" w:rsidP="002D2948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3F4A2D8" wp14:editId="2B17E1D5">
            <wp:extent cx="5400040" cy="4380226"/>
            <wp:effectExtent l="0" t="0" r="0" b="190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DAF494-F462-E945-8875-92C0EA2E0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4722FC" w14:textId="28365469" w:rsidR="002D2948" w:rsidRPr="006F3772" w:rsidRDefault="005705D2" w:rsidP="00BE65E4">
      <w:pPr>
        <w:pStyle w:val="Epgrafe"/>
        <w:jc w:val="both"/>
        <w:rPr>
          <w:i w:val="0"/>
          <w:iCs w:val="0"/>
        </w:rPr>
      </w:pPr>
      <w:r>
        <w:t>Figura 4</w:t>
      </w:r>
      <w:r w:rsidR="002D2948">
        <w:t xml:space="preserve">. España, asalariados, variación de los índices de incidencia respecto al mismo periodo del año anterior. Las actividades sanitarias y de servicios sociales han sido excluidas del gráfico porque debido a una modificación metodológica han experimentado un descenso que deforma la comparativa. Fuente: Estadísticas de Accidentes de Trabajo del Ministerio de Trabajo y Economía Social. </w:t>
      </w:r>
    </w:p>
    <w:p w14:paraId="6515E4BA" w14:textId="77777777" w:rsidR="002D2948" w:rsidRPr="003365C1" w:rsidRDefault="002D2948" w:rsidP="002D2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 la diferente evolución por ramas, en 2023 los accidentes laborales han aumentado en la rama del suministro de agua, saneamiento y gestión de residuos (3,4%), del comercio y la reparación de vehículos a motor (2,8%), en la industria manufacturera (1,8%), y en la hostelería (1,3%). Al mismo tiempo, en los sectores en los que han disminuido de forma más notable los accidentes son en las industrias extractivas (-2,2%) y en las actividades administrativas y de servicios auxiliares (-2,9%). </w:t>
      </w:r>
    </w:p>
    <w:p w14:paraId="54499919" w14:textId="1624C8FE" w:rsidR="002D2948" w:rsidRDefault="002D2948" w:rsidP="000C1A06"/>
    <w:p w14:paraId="1C3F82FB" w14:textId="3B4D1109" w:rsidR="00807D13" w:rsidRDefault="00807D13" w:rsidP="000C1A06"/>
    <w:p w14:paraId="169347AF" w14:textId="13553964" w:rsidR="00807D13" w:rsidRDefault="00807D13" w:rsidP="000C1A06"/>
    <w:p w14:paraId="47877284" w14:textId="0C1908C9" w:rsidR="00807D13" w:rsidRDefault="00807D13" w:rsidP="000C1A06"/>
    <w:p w14:paraId="3772BBC5" w14:textId="08295D9A" w:rsidR="00807D13" w:rsidRDefault="00807D13" w:rsidP="000C1A06"/>
    <w:p w14:paraId="35F8948B" w14:textId="74EB7E64" w:rsidR="00807D13" w:rsidRDefault="00807D13" w:rsidP="000C1A06"/>
    <w:p w14:paraId="2904F2A2" w14:textId="58B26D0A" w:rsidR="00921F20" w:rsidRDefault="00B556C9" w:rsidP="000C1A06">
      <w:pPr>
        <w:rPr>
          <w:rFonts w:asciiTheme="majorHAnsi" w:hAnsiTheme="majorHAnsi" w:cstheme="majorHAnsi"/>
          <w:sz w:val="28"/>
          <w:szCs w:val="28"/>
        </w:rPr>
      </w:pPr>
      <w:r w:rsidRPr="00DE23B2">
        <w:rPr>
          <w:rFonts w:asciiTheme="majorHAnsi" w:hAnsiTheme="majorHAnsi" w:cstheme="majorHAnsi"/>
          <w:sz w:val="28"/>
          <w:szCs w:val="28"/>
        </w:rPr>
        <w:t xml:space="preserve">2. Siniestralidad laboral en </w:t>
      </w:r>
      <w:r w:rsidR="00807D13">
        <w:rPr>
          <w:rFonts w:asciiTheme="majorHAnsi" w:hAnsiTheme="majorHAnsi" w:cstheme="majorHAnsi"/>
          <w:sz w:val="28"/>
          <w:szCs w:val="28"/>
        </w:rPr>
        <w:t>la Región de Murcia</w:t>
      </w:r>
    </w:p>
    <w:p w14:paraId="2DD2A1D5" w14:textId="7C2C9417" w:rsidR="00E2096D" w:rsidRPr="005705D2" w:rsidRDefault="00E2096D" w:rsidP="00E2096D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Pasamos ahora a analizar la siniestralidad laboral en la Región de Murcia. </w:t>
      </w:r>
      <w:r>
        <w:rPr>
          <w:rFonts w:cstheme="minorHAnsi"/>
          <w:sz w:val="24"/>
          <w:szCs w:val="24"/>
        </w:rPr>
        <w:t>Al igual que en el análisis de los datos de siniestralidad en el Estado español, para la revisión de los datos en esta comunidad autónoma se utilizan los datos provisionales (avances)</w:t>
      </w:r>
      <w:r w:rsidR="005705D2">
        <w:rPr>
          <w:rFonts w:cstheme="minorHAnsi"/>
          <w:sz w:val="24"/>
          <w:szCs w:val="24"/>
        </w:rPr>
        <w:t xml:space="preserve"> hasta 2023. En este último año, los accidentes totales, sumando los acontecidos en jornada e </w:t>
      </w:r>
      <w:r w:rsidR="005705D2">
        <w:rPr>
          <w:rFonts w:cstheme="minorHAnsi"/>
          <w:i/>
          <w:sz w:val="24"/>
          <w:szCs w:val="24"/>
        </w:rPr>
        <w:t xml:space="preserve">in </w:t>
      </w:r>
      <w:proofErr w:type="spellStart"/>
      <w:r w:rsidR="005705D2">
        <w:rPr>
          <w:rFonts w:cstheme="minorHAnsi"/>
          <w:i/>
          <w:sz w:val="24"/>
          <w:szCs w:val="24"/>
        </w:rPr>
        <w:t>itinere</w:t>
      </w:r>
      <w:proofErr w:type="spellEnd"/>
      <w:r w:rsidR="005705D2">
        <w:rPr>
          <w:rFonts w:cstheme="minorHAnsi"/>
          <w:i/>
          <w:sz w:val="24"/>
          <w:szCs w:val="24"/>
        </w:rPr>
        <w:t xml:space="preserve">, </w:t>
      </w:r>
      <w:r w:rsidR="005705D2" w:rsidRPr="005705D2">
        <w:rPr>
          <w:rFonts w:cstheme="minorHAnsi"/>
          <w:b/>
          <w:sz w:val="24"/>
          <w:szCs w:val="24"/>
        </w:rPr>
        <w:t xml:space="preserve">alcanzan los 21.455, la cifra más alta de los últimos 4 años y un 1,5% más que el año anterior. </w:t>
      </w:r>
      <w:r w:rsidR="005705D2" w:rsidRPr="005705D2">
        <w:rPr>
          <w:rFonts w:cstheme="minorHAnsi"/>
          <w:b/>
          <w:sz w:val="24"/>
          <w:szCs w:val="28"/>
        </w:rPr>
        <w:t>Sin embargo, este crecimiento se ha dado en el número de accidentes leves. Por su parte, los accidentes graves totales fueron 92, 6 menos que el año anterior y, con los datos provisionales de 2023, se alcanzaron las 32 muertes, frente a las 51 de 2022.</w:t>
      </w:r>
      <w:r w:rsidR="005705D2">
        <w:rPr>
          <w:rFonts w:cstheme="minorHAnsi"/>
          <w:sz w:val="24"/>
          <w:szCs w:val="28"/>
        </w:rPr>
        <w:t xml:space="preserve"> Al ver la comparativa de accidentes desagregada entre 2022 y 2023 (Figura 6), se aprecia que, entre los accidentes graves y mortales, el único crecimiento se ha dado en los accidentes mortales </w:t>
      </w:r>
      <w:r w:rsidR="005705D2" w:rsidRPr="005705D2">
        <w:rPr>
          <w:rFonts w:cstheme="minorHAnsi"/>
          <w:i/>
          <w:sz w:val="24"/>
          <w:szCs w:val="28"/>
        </w:rPr>
        <w:t xml:space="preserve">in </w:t>
      </w:r>
      <w:proofErr w:type="spellStart"/>
      <w:r w:rsidR="005705D2" w:rsidRPr="005705D2">
        <w:rPr>
          <w:rFonts w:cstheme="minorHAnsi"/>
          <w:i/>
          <w:sz w:val="24"/>
          <w:szCs w:val="28"/>
        </w:rPr>
        <w:t>itinere</w:t>
      </w:r>
      <w:proofErr w:type="spellEnd"/>
      <w:r w:rsidR="005705D2">
        <w:rPr>
          <w:rFonts w:cstheme="minorHAnsi"/>
          <w:sz w:val="24"/>
          <w:szCs w:val="28"/>
        </w:rPr>
        <w:t xml:space="preserve"> (un 50% más respecto a 2022, pasando de 6 a 9). </w:t>
      </w:r>
    </w:p>
    <w:p w14:paraId="0120150D" w14:textId="2660C7DF" w:rsidR="00BE65E4" w:rsidRPr="00BE65E4" w:rsidRDefault="00BE65E4" w:rsidP="00BE65E4">
      <w:pPr>
        <w:pStyle w:val="Epgrafe"/>
        <w:keepNext/>
        <w:jc w:val="center"/>
        <w:rPr>
          <w:rFonts w:cstheme="minorHAnsi"/>
          <w:i w:val="0"/>
          <w:color w:val="595959" w:themeColor="text1" w:themeTint="A6"/>
          <w:sz w:val="28"/>
        </w:rPr>
      </w:pPr>
      <w:r w:rsidRPr="00BE65E4">
        <w:rPr>
          <w:rFonts w:cstheme="minorHAnsi"/>
          <w:i w:val="0"/>
          <w:color w:val="595959" w:themeColor="text1" w:themeTint="A6"/>
          <w:sz w:val="28"/>
        </w:rPr>
        <w:t>Siniestralidad laboral en Murcia, 2020-2023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917"/>
        <w:gridCol w:w="917"/>
        <w:gridCol w:w="751"/>
        <w:gridCol w:w="881"/>
        <w:gridCol w:w="791"/>
        <w:gridCol w:w="875"/>
        <w:gridCol w:w="874"/>
        <w:gridCol w:w="751"/>
        <w:gridCol w:w="881"/>
      </w:tblGrid>
      <w:tr w:rsidR="00807D13" w:rsidRPr="00807D13" w14:paraId="0EABC00A" w14:textId="77777777" w:rsidTr="00807D13">
        <w:trPr>
          <w:trHeight w:val="429"/>
        </w:trPr>
        <w:tc>
          <w:tcPr>
            <w:tcW w:w="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C0BB9" w14:textId="1916ED48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89FA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EN JORNADA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7DFE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6C2CB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IN ITINERE</w:t>
            </w:r>
          </w:p>
        </w:tc>
      </w:tr>
      <w:tr w:rsidR="00807D13" w:rsidRPr="00807D13" w14:paraId="2A237A0A" w14:textId="77777777" w:rsidTr="00807D13">
        <w:trPr>
          <w:trHeight w:val="432"/>
        </w:trPr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2EE63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10AD2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8FE3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Leves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E7635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Graves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96F07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Mortales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5139F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E8E75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F438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Leves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500C1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Graves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C20E" w14:textId="77777777" w:rsidR="00807D13" w:rsidRPr="00807D13" w:rsidRDefault="00807D13" w:rsidP="00807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Mortales</w:t>
            </w:r>
          </w:p>
        </w:tc>
      </w:tr>
      <w:tr w:rsidR="00807D13" w:rsidRPr="00807D13" w14:paraId="42106143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9B24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57B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15.327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6D0C3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15.224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9532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562A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492C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F481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1.922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B254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1.889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4CE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2F9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807D13" w:rsidRPr="00807D13" w14:paraId="6293926C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2408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47D7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18.378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7B93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18.266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DF4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630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2B9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C35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2.454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6E8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2.426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9C1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1725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807D13" w:rsidRPr="00807D13" w14:paraId="249DE24F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2AFA" w14:textId="77777777" w:rsidR="00807D13" w:rsidRPr="00807D13" w:rsidRDefault="00807D13" w:rsidP="00807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80EA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18.601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63A8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18.476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E4EC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F0B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C65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156F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2.531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24E1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2.507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B89B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0F96" w14:textId="77777777" w:rsidR="00807D13" w:rsidRPr="00807D13" w:rsidRDefault="00807D13" w:rsidP="00807D13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</w:tr>
      <w:tr w:rsidR="00FF1A71" w:rsidRPr="00FF1A71" w14:paraId="2F8F6CE6" w14:textId="77777777" w:rsidTr="00807D13">
        <w:trPr>
          <w:trHeight w:val="23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AAFE" w14:textId="77777777" w:rsidR="00FF1A71" w:rsidRPr="00807D13" w:rsidRDefault="00FF1A71" w:rsidP="00FF1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/>
                <w14:ligatures w14:val="none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5142" w14:textId="013E2244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18.741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AEE" w14:textId="0C399DC1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18.639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0105" w14:textId="6C045A65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C726" w14:textId="4CA0CEE7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EEB2" w14:textId="77777777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807D13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171A" w14:textId="375C8D83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2.714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24A0" w14:textId="4468EEBB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2.692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DE26C" w14:textId="4B2213FF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09F9" w14:textId="64DC4918" w:rsidR="00FF1A71" w:rsidRPr="00807D13" w:rsidRDefault="00FF1A71" w:rsidP="00FF1A71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/>
                <w14:ligatures w14:val="none"/>
              </w:rPr>
            </w:pPr>
            <w:r w:rsidRPr="00FF1A7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</w:tbl>
    <w:p w14:paraId="2EF720D0" w14:textId="77777777" w:rsidR="00EC3208" w:rsidRPr="00807D13" w:rsidRDefault="00EC3208" w:rsidP="00EC3208">
      <w:pPr>
        <w:pStyle w:val="Epgrafe"/>
        <w:rPr>
          <w:i w:val="0"/>
        </w:rPr>
      </w:pPr>
    </w:p>
    <w:p w14:paraId="320D1279" w14:textId="38A6CA1B" w:rsidR="00C5573E" w:rsidRDefault="00EC3208" w:rsidP="00C5573E">
      <w:pPr>
        <w:pStyle w:val="Epgrafe"/>
      </w:pPr>
      <w:r>
        <w:t>Figura</w:t>
      </w:r>
      <w:r w:rsidR="00370B36">
        <w:t xml:space="preserve"> 5</w:t>
      </w:r>
      <w:r>
        <w:t>. Accidentes laborales totales, en jornada e in itinere. Casti</w:t>
      </w:r>
      <w:r w:rsidR="003572A2">
        <w:t>l</w:t>
      </w:r>
      <w:r>
        <w:t>la la Mancha. Fuente: Estadísticas de Accidentes de Trabajo del Ministerio de Trabajo y Economía Social.</w:t>
      </w:r>
    </w:p>
    <w:p w14:paraId="71A452A9" w14:textId="77777777" w:rsidR="00807D13" w:rsidRPr="00807D13" w:rsidRDefault="00807D13" w:rsidP="00807D13"/>
    <w:p w14:paraId="237D3B34" w14:textId="44687BEB" w:rsidR="00C5573E" w:rsidRDefault="00FF1A71" w:rsidP="00C5573E">
      <w:pPr>
        <w:keepNext/>
      </w:pPr>
      <w:r>
        <w:rPr>
          <w:noProof/>
          <w:lang w:eastAsia="es-ES"/>
        </w:rPr>
        <w:drawing>
          <wp:inline distT="0" distB="0" distL="0" distR="0" wp14:anchorId="0FDE7FE5" wp14:editId="0B4568D4">
            <wp:extent cx="5400040" cy="322897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DDD048E" w14:textId="292284AE" w:rsidR="00C5573E" w:rsidRPr="00C5573E" w:rsidRDefault="00C5573E" w:rsidP="00C5573E">
      <w:pPr>
        <w:pStyle w:val="Epgrafe"/>
      </w:pPr>
      <w:r>
        <w:t xml:space="preserve">Figura </w:t>
      </w:r>
      <w:r w:rsidR="00370B36">
        <w:t>6</w:t>
      </w:r>
      <w:r>
        <w:t xml:space="preserve">. Escala logarítmica. Comparativa </w:t>
      </w:r>
      <w:r w:rsidR="009E7248">
        <w:t>de los datos provisionales de</w:t>
      </w:r>
      <w:r>
        <w:t xml:space="preserve"> 2022 y 2023. Fuente: Estadísticas de Accidentes de Trabajo del Ministerio de Trabajo y Economía Social.</w:t>
      </w:r>
    </w:p>
    <w:p w14:paraId="226730C2" w14:textId="761B3F58" w:rsidR="00DD5F52" w:rsidRPr="003572A2" w:rsidRDefault="00343D70" w:rsidP="0080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índice de incidencia anual de accidentes con baja refleja el número de accidentes que se dan cada 100.000 a</w:t>
      </w:r>
      <w:r w:rsidR="00F3574A">
        <w:rPr>
          <w:rFonts w:cstheme="minorHAnsi"/>
          <w:sz w:val="24"/>
          <w:szCs w:val="24"/>
        </w:rPr>
        <w:t xml:space="preserve">filiados a la seguridad social, lo que permite realizar comparativas entre la siniestralidad de diferentes regiones o sectores. </w:t>
      </w:r>
      <w:r w:rsidR="00B4614B" w:rsidRPr="00905289">
        <w:rPr>
          <w:rFonts w:cstheme="minorHAnsi"/>
          <w:b/>
          <w:sz w:val="24"/>
          <w:szCs w:val="24"/>
        </w:rPr>
        <w:t>El índice de incidencia en la Región de Murcia fue en 2023 de 3.043,4 accidentes, siendo la quinta Comunidad con un índice más elevado</w:t>
      </w:r>
      <w:r w:rsidR="00B4614B">
        <w:rPr>
          <w:rFonts w:cstheme="minorHAnsi"/>
          <w:sz w:val="24"/>
          <w:szCs w:val="24"/>
        </w:rPr>
        <w:t>,</w:t>
      </w:r>
      <w:r w:rsidR="00B4614B" w:rsidRPr="00B4614B">
        <w:rPr>
          <w:sz w:val="24"/>
        </w:rPr>
        <w:t xml:space="preserve"> </w:t>
      </w:r>
      <w:r w:rsidR="00B4614B" w:rsidRPr="00836229">
        <w:rPr>
          <w:sz w:val="24"/>
        </w:rPr>
        <w:t xml:space="preserve">sólo </w:t>
      </w:r>
      <w:r w:rsidR="00B4614B">
        <w:rPr>
          <w:sz w:val="24"/>
        </w:rPr>
        <w:t>superada por Baleares, Navarra,</w:t>
      </w:r>
      <w:r w:rsidR="00B4614B" w:rsidRPr="00836229">
        <w:rPr>
          <w:sz w:val="24"/>
        </w:rPr>
        <w:t xml:space="preserve"> La Rioja</w:t>
      </w:r>
      <w:r w:rsidR="00B4614B">
        <w:rPr>
          <w:sz w:val="24"/>
        </w:rPr>
        <w:t xml:space="preserve"> y Castilla la Mancha</w:t>
      </w:r>
      <w:r w:rsidR="00B4614B">
        <w:rPr>
          <w:rFonts w:cstheme="minorHAnsi"/>
          <w:sz w:val="24"/>
          <w:szCs w:val="24"/>
        </w:rPr>
        <w:t>.</w:t>
      </w:r>
    </w:p>
    <w:p w14:paraId="2E98188D" w14:textId="2677856F" w:rsidR="00FF2BA7" w:rsidRDefault="00836229" w:rsidP="00FF2BA7">
      <w:pPr>
        <w:keepNext/>
      </w:pPr>
      <w:r>
        <w:rPr>
          <w:noProof/>
          <w:lang w:eastAsia="es-ES"/>
        </w:rPr>
        <w:drawing>
          <wp:inline distT="0" distB="0" distL="0" distR="0" wp14:anchorId="235F446A" wp14:editId="330D780F">
            <wp:extent cx="5400040" cy="3728720"/>
            <wp:effectExtent l="0" t="0" r="0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9AFDE7A" w14:textId="11C7690D" w:rsidR="00FF2BA7" w:rsidRDefault="00FF2BA7" w:rsidP="00921F20">
      <w:pPr>
        <w:pStyle w:val="Epgrafe"/>
      </w:pPr>
      <w:r w:rsidRPr="009E7248">
        <w:t>Figura</w:t>
      </w:r>
      <w:r w:rsidR="00B4614B" w:rsidRPr="009E7248">
        <w:t xml:space="preserve"> 7</w:t>
      </w:r>
      <w:r w:rsidRPr="009E7248">
        <w:t>. Índices de incidencia mensual de accidentes con baja en jornada cada 100.000 afiliados a la Seguridad Social que tienen cubiertas las contingencias profesionales. Fuente: Estadísticas</w:t>
      </w:r>
      <w:r w:rsidR="009E7248">
        <w:t xml:space="preserve"> de accidentes de trabajo del</w:t>
      </w:r>
      <w:r w:rsidRPr="009E7248">
        <w:t xml:space="preserve"> Ministerio de Trabajo y Economía Social.</w:t>
      </w:r>
      <w:r>
        <w:t xml:space="preserve"> </w:t>
      </w:r>
    </w:p>
    <w:p w14:paraId="06F3B8F5" w14:textId="3E2216C8" w:rsidR="00DD5F52" w:rsidRPr="00905289" w:rsidRDefault="00905289" w:rsidP="00905289">
      <w:pPr>
        <w:jc w:val="both"/>
        <w:rPr>
          <w:sz w:val="24"/>
        </w:rPr>
      </w:pPr>
      <w:r w:rsidRPr="00905289">
        <w:rPr>
          <w:sz w:val="24"/>
        </w:rPr>
        <w:t>Si comparamos la evolución del número de accidentes con baja en jornada</w:t>
      </w:r>
      <w:r>
        <w:rPr>
          <w:sz w:val="24"/>
        </w:rPr>
        <w:t xml:space="preserve"> (Figura 8)</w:t>
      </w:r>
      <w:r w:rsidRPr="00905289">
        <w:rPr>
          <w:sz w:val="24"/>
        </w:rPr>
        <w:t>, la región de Murcia ha experimentado una dinámica similar a la del conjunto del Estado español, aumentando marcadamente en los años previos a la crisis, para caer después con la caída del empleo, y aumentar a partir de 2014 con la recuperación de la afiliación.</w:t>
      </w:r>
      <w:r>
        <w:rPr>
          <w:sz w:val="24"/>
        </w:rPr>
        <w:t xml:space="preserve"> La evolución del número de accidentes mortales para la Región de Murcia, sin embargo, es mucho más volátil, oscilando desde hace décadas entre las 20 y las 40 muertes anuales, excepto en 2022, que se alcanzó una cifra muy elevada con 49 fallecidos. Las cifras provisionales de 2023 reflejan 23 accidentes mortales en jornada, que sumados a los accidentes 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itinere</w:t>
      </w:r>
      <w:proofErr w:type="spellEnd"/>
      <w:r>
        <w:rPr>
          <w:sz w:val="24"/>
        </w:rPr>
        <w:t xml:space="preserve">, </w:t>
      </w:r>
      <w:r w:rsidRPr="00905289">
        <w:rPr>
          <w:b/>
          <w:sz w:val="24"/>
        </w:rPr>
        <w:t>alcanzan los 32 accidentes mortales en Murcia, es decir, una muerte por accidente laboral cada 12 días.</w:t>
      </w:r>
      <w:r>
        <w:rPr>
          <w:sz w:val="24"/>
        </w:rPr>
        <w:t xml:space="preserve"> </w:t>
      </w:r>
      <w:r w:rsidR="00391665">
        <w:rPr>
          <w:sz w:val="24"/>
        </w:rPr>
        <w:t xml:space="preserve">Esto supone una incidencia de accidentes mortales de 3,74 cada 100.000 trabajadores, un 28% más que la media estatal en 2023 (2,92). </w:t>
      </w:r>
    </w:p>
    <w:p w14:paraId="053405DB" w14:textId="6C2C9EE8" w:rsidR="00FF2BA7" w:rsidRDefault="00836229" w:rsidP="00FF2BA7">
      <w:pPr>
        <w:keepNext/>
      </w:pPr>
      <w:r>
        <w:rPr>
          <w:noProof/>
          <w:lang w:eastAsia="es-ES"/>
        </w:rPr>
        <w:drawing>
          <wp:inline distT="0" distB="0" distL="0" distR="0" wp14:anchorId="06D918BB" wp14:editId="6B10AB32">
            <wp:extent cx="5326380" cy="3002280"/>
            <wp:effectExtent l="0" t="0" r="7620" b="762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32ECC4-95CF-C9AD-BAE9-1C80307324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282CC4" w14:textId="0259DED4" w:rsidR="00E35DF6" w:rsidRDefault="00FF2BA7" w:rsidP="009403E5">
      <w:pPr>
        <w:pStyle w:val="Epgrafe"/>
        <w:rPr>
          <w:sz w:val="24"/>
          <w:szCs w:val="24"/>
        </w:rPr>
      </w:pPr>
      <w:r w:rsidRPr="009E7248">
        <w:t>Figura</w:t>
      </w:r>
      <w:r w:rsidR="00ED6EC3" w:rsidRPr="009E7248">
        <w:t xml:space="preserve"> 8</w:t>
      </w:r>
      <w:r w:rsidRPr="009E7248">
        <w:t xml:space="preserve">. Fuente: Estadísticas </w:t>
      </w:r>
      <w:r w:rsidR="009E7248">
        <w:t xml:space="preserve">de accidentes de trabajo del </w:t>
      </w:r>
      <w:r w:rsidRPr="009E7248">
        <w:t>Ministerio de Trabajo y Economía Social.</w:t>
      </w:r>
      <w:r w:rsidR="00905289">
        <w:t xml:space="preserve"> Todos los datos son definitivos excepto las cifras de 2023, que son provisionales.</w:t>
      </w:r>
    </w:p>
    <w:p w14:paraId="6F05CC2D" w14:textId="73481384" w:rsidR="002255D6" w:rsidRDefault="00836229" w:rsidP="002255D6">
      <w:pPr>
        <w:keepNext/>
        <w:jc w:val="both"/>
      </w:pPr>
      <w:r>
        <w:rPr>
          <w:noProof/>
          <w:lang w:eastAsia="es-ES"/>
        </w:rPr>
        <w:drawing>
          <wp:inline distT="0" distB="0" distL="0" distR="0" wp14:anchorId="2F21B467" wp14:editId="0AE7C0D0">
            <wp:extent cx="5400040" cy="299466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230D20-D492-C8D4-3D56-2EA896E42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0372448" w14:textId="1D678C09" w:rsidR="001D199C" w:rsidRDefault="002255D6" w:rsidP="002255D6">
      <w:pPr>
        <w:pStyle w:val="Epgrafe"/>
        <w:jc w:val="both"/>
        <w:rPr>
          <w:sz w:val="24"/>
          <w:szCs w:val="24"/>
        </w:rPr>
      </w:pPr>
      <w:r w:rsidRPr="009E7248">
        <w:t>Figura</w:t>
      </w:r>
      <w:r w:rsidR="00ED6EC3" w:rsidRPr="009E7248">
        <w:t xml:space="preserve"> 9</w:t>
      </w:r>
      <w:r w:rsidRPr="009E7248">
        <w:t>. Fuente: Estadísticas</w:t>
      </w:r>
      <w:r w:rsidR="009E7248">
        <w:t xml:space="preserve"> de accidentes de trabajo del</w:t>
      </w:r>
      <w:r w:rsidRPr="009E7248">
        <w:t xml:space="preserve"> Ministerio de Trabajo y Economía Social.</w:t>
      </w:r>
      <w:r w:rsidR="00905289" w:rsidRPr="009E7248">
        <w:t xml:space="preserve"> Todos los datos</w:t>
      </w:r>
      <w:r w:rsidR="00905289">
        <w:t xml:space="preserve"> son definitivos excepto las cifras de 2023, que son provisionales.</w:t>
      </w:r>
    </w:p>
    <w:p w14:paraId="29BB4295" w14:textId="3952EBB5" w:rsidR="00F33510" w:rsidRPr="00836229" w:rsidRDefault="009E7248" w:rsidP="00494CE0">
      <w:pPr>
        <w:jc w:val="both"/>
        <w:rPr>
          <w:sz w:val="24"/>
          <w:szCs w:val="24"/>
        </w:rPr>
      </w:pPr>
      <w:r w:rsidRPr="009E7248">
        <w:rPr>
          <w:b/>
          <w:sz w:val="24"/>
          <w:szCs w:val="24"/>
        </w:rPr>
        <w:t>Además, hasta abril de 2024 ya se han contabilizado otras 8 muertes</w:t>
      </w:r>
      <w:r>
        <w:rPr>
          <w:sz w:val="24"/>
          <w:szCs w:val="24"/>
        </w:rPr>
        <w:t xml:space="preserve">. </w:t>
      </w:r>
      <w:r w:rsidR="003960D6" w:rsidRPr="00836229">
        <w:rPr>
          <w:sz w:val="24"/>
          <w:szCs w:val="24"/>
        </w:rPr>
        <w:t xml:space="preserve">Los datos reflejan la auténtica sangría que suponen los accidentes laborales en la comunidad autónoma, </w:t>
      </w:r>
      <w:r w:rsidR="003960D6" w:rsidRPr="009E7248">
        <w:rPr>
          <w:b/>
          <w:sz w:val="24"/>
          <w:szCs w:val="24"/>
        </w:rPr>
        <w:t>muertes que no son casuales ni inevitables, sino que responden a una situación estructural</w:t>
      </w:r>
      <w:r w:rsidR="003960D6" w:rsidRPr="00836229">
        <w:rPr>
          <w:sz w:val="24"/>
          <w:szCs w:val="24"/>
        </w:rPr>
        <w:t>. La dejadez del gobierno autonómico y estatal y su connivencia con los empresarios, que sólo ven a los trabajadores como mera mano de obra reemplazable para aumentar sus ganancias, son responsables de este problema tan grave.</w:t>
      </w:r>
    </w:p>
    <w:sectPr w:rsidR="00F33510" w:rsidRPr="00836229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D344" w14:textId="77777777" w:rsidR="004A2013" w:rsidRDefault="004A2013" w:rsidP="000C1A06">
      <w:pPr>
        <w:spacing w:after="0" w:line="240" w:lineRule="auto"/>
      </w:pPr>
      <w:r>
        <w:separator/>
      </w:r>
    </w:p>
  </w:endnote>
  <w:endnote w:type="continuationSeparator" w:id="0">
    <w:p w14:paraId="3DEDB2CC" w14:textId="77777777" w:rsidR="004A2013" w:rsidRDefault="004A2013" w:rsidP="000C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9730"/>
      <w:docPartObj>
        <w:docPartGallery w:val="Page Numbers (Bottom of Page)"/>
        <w:docPartUnique/>
      </w:docPartObj>
    </w:sdtPr>
    <w:sdtEndPr/>
    <w:sdtContent>
      <w:p w14:paraId="22448D97" w14:textId="0402A09B" w:rsidR="00905289" w:rsidRDefault="00905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B1">
          <w:rPr>
            <w:noProof/>
          </w:rPr>
          <w:t>7</w:t>
        </w:r>
        <w:r>
          <w:fldChar w:fldCharType="end"/>
        </w:r>
      </w:p>
    </w:sdtContent>
  </w:sdt>
  <w:p w14:paraId="34A70E8E" w14:textId="77777777" w:rsidR="00905289" w:rsidRDefault="009052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1C392" w14:textId="77777777" w:rsidR="004A2013" w:rsidRDefault="004A2013" w:rsidP="000C1A06">
      <w:pPr>
        <w:spacing w:after="0" w:line="240" w:lineRule="auto"/>
      </w:pPr>
      <w:r>
        <w:separator/>
      </w:r>
    </w:p>
  </w:footnote>
  <w:footnote w:type="continuationSeparator" w:id="0">
    <w:p w14:paraId="20073C9F" w14:textId="77777777" w:rsidR="004A2013" w:rsidRDefault="004A2013" w:rsidP="000C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6D5"/>
    <w:multiLevelType w:val="hybridMultilevel"/>
    <w:tmpl w:val="FA2E4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6"/>
    <w:rsid w:val="0002046F"/>
    <w:rsid w:val="00040B94"/>
    <w:rsid w:val="000552B7"/>
    <w:rsid w:val="000C1A06"/>
    <w:rsid w:val="000D2AB6"/>
    <w:rsid w:val="00102D21"/>
    <w:rsid w:val="00116F85"/>
    <w:rsid w:val="00160953"/>
    <w:rsid w:val="001B7E0F"/>
    <w:rsid w:val="001D199C"/>
    <w:rsid w:val="001D3859"/>
    <w:rsid w:val="002235E3"/>
    <w:rsid w:val="002255D6"/>
    <w:rsid w:val="00247AF1"/>
    <w:rsid w:val="00252E8A"/>
    <w:rsid w:val="002608CC"/>
    <w:rsid w:val="00295E64"/>
    <w:rsid w:val="002D2948"/>
    <w:rsid w:val="00314FC4"/>
    <w:rsid w:val="003365C1"/>
    <w:rsid w:val="00343D70"/>
    <w:rsid w:val="003572A2"/>
    <w:rsid w:val="00370B36"/>
    <w:rsid w:val="00391665"/>
    <w:rsid w:val="003960D6"/>
    <w:rsid w:val="003B0109"/>
    <w:rsid w:val="003F6675"/>
    <w:rsid w:val="00472368"/>
    <w:rsid w:val="00476EA1"/>
    <w:rsid w:val="00494CE0"/>
    <w:rsid w:val="004A2013"/>
    <w:rsid w:val="004B7E6F"/>
    <w:rsid w:val="004D02A1"/>
    <w:rsid w:val="004E615E"/>
    <w:rsid w:val="004E7760"/>
    <w:rsid w:val="004F0A4F"/>
    <w:rsid w:val="004F2C77"/>
    <w:rsid w:val="00510765"/>
    <w:rsid w:val="00524CE0"/>
    <w:rsid w:val="005705D2"/>
    <w:rsid w:val="00574B80"/>
    <w:rsid w:val="0058456A"/>
    <w:rsid w:val="00586063"/>
    <w:rsid w:val="00626521"/>
    <w:rsid w:val="006F3772"/>
    <w:rsid w:val="007B09D9"/>
    <w:rsid w:val="007D66CC"/>
    <w:rsid w:val="00807D13"/>
    <w:rsid w:val="00836229"/>
    <w:rsid w:val="00897972"/>
    <w:rsid w:val="008D33C1"/>
    <w:rsid w:val="00905037"/>
    <w:rsid w:val="00905289"/>
    <w:rsid w:val="009175DC"/>
    <w:rsid w:val="00921F20"/>
    <w:rsid w:val="00925DE2"/>
    <w:rsid w:val="009403E5"/>
    <w:rsid w:val="009745EB"/>
    <w:rsid w:val="009848C2"/>
    <w:rsid w:val="00996EB7"/>
    <w:rsid w:val="009B553B"/>
    <w:rsid w:val="009B6CC2"/>
    <w:rsid w:val="009D691C"/>
    <w:rsid w:val="009E7248"/>
    <w:rsid w:val="00AC6BC3"/>
    <w:rsid w:val="00AD32C3"/>
    <w:rsid w:val="00AD574F"/>
    <w:rsid w:val="00AE48E0"/>
    <w:rsid w:val="00B4614B"/>
    <w:rsid w:val="00B556C9"/>
    <w:rsid w:val="00B80883"/>
    <w:rsid w:val="00BD6383"/>
    <w:rsid w:val="00BE6277"/>
    <w:rsid w:val="00BE65E4"/>
    <w:rsid w:val="00C5573E"/>
    <w:rsid w:val="00CB53D4"/>
    <w:rsid w:val="00D17F36"/>
    <w:rsid w:val="00D326FA"/>
    <w:rsid w:val="00D7581C"/>
    <w:rsid w:val="00DA5FB1"/>
    <w:rsid w:val="00DC23B3"/>
    <w:rsid w:val="00DD5F52"/>
    <w:rsid w:val="00DE23B2"/>
    <w:rsid w:val="00E2096D"/>
    <w:rsid w:val="00E35DF6"/>
    <w:rsid w:val="00E45D26"/>
    <w:rsid w:val="00E514C2"/>
    <w:rsid w:val="00EC3208"/>
    <w:rsid w:val="00ED6EC3"/>
    <w:rsid w:val="00EF408E"/>
    <w:rsid w:val="00F01813"/>
    <w:rsid w:val="00F06F10"/>
    <w:rsid w:val="00F33510"/>
    <w:rsid w:val="00F3574A"/>
    <w:rsid w:val="00F42816"/>
    <w:rsid w:val="00FA1ACD"/>
    <w:rsid w:val="00FF1A7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3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C1A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06"/>
  </w:style>
  <w:style w:type="paragraph" w:styleId="Piedepgina">
    <w:name w:val="footer"/>
    <w:basedOn w:val="Normal"/>
    <w:link w:val="Piedepgina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06"/>
  </w:style>
  <w:style w:type="paragraph" w:styleId="Prrafodelista">
    <w:name w:val="List Paragraph"/>
    <w:basedOn w:val="Normal"/>
    <w:uiPriority w:val="34"/>
    <w:qFormat/>
    <w:rsid w:val="00925D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50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0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0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050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03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C1A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06"/>
  </w:style>
  <w:style w:type="paragraph" w:styleId="Piedepgina">
    <w:name w:val="footer"/>
    <w:basedOn w:val="Normal"/>
    <w:link w:val="PiedepginaCar"/>
    <w:uiPriority w:val="99"/>
    <w:unhideWhenUsed/>
    <w:rsid w:val="000C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06"/>
  </w:style>
  <w:style w:type="paragraph" w:styleId="Prrafodelista">
    <w:name w:val="List Paragraph"/>
    <w:basedOn w:val="Normal"/>
    <w:uiPriority w:val="34"/>
    <w:qFormat/>
    <w:rsid w:val="00925D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50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0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0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050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03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footnotes" Target="footnotes.xml"/><Relationship Id="rId19" Type="http://schemas.openxmlformats.org/officeDocument/2006/relationships/chart" Target="charts/chart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rie\Desktop\CGT\An&#225;lisis%20de%20coyuntura%20econ&#243;mica\Conflicto,%20accidentes,%20y%20otros\Siniestralidad%20laboral\Accidentes%20Estado%20espa&#241;ol\Accidentes%20laborales%20en%20el%20Estado%20espa&#241;ol%20(avance%202023)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rie\Desktop\CGT\An&#225;lisis%20de%20coyuntura%20econ&#243;mica\Conflicto,%20accidentes,%20y%20otros\Siniestralidad%20laboral\Accidentes%20Murcia\ATR_12_2023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rie\Desktop\CGT\An&#225;lisis%20de%20coyuntura%20econ&#243;mica\Conflicto,%20accidentes,%20y%20otros\Siniestralidad%20laboral\Accidentes%20Murcia\siniestralid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Accidentes laborales con baja en España, 2019-2023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Hoja1!$X$13</c:f>
              <c:strCache>
                <c:ptCount val="1"/>
                <c:pt idx="0">
                  <c:v>En jornada</c:v>
                </c:pt>
              </c:strCache>
            </c:strRef>
          </c:tx>
          <c:spPr>
            <a:solidFill>
              <a:schemeClr val="accent1"/>
            </a:solidFill>
            <a:ln w="0">
              <a:solidFill>
                <a:schemeClr val="bg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Hoja1!$Y$12:$AC$12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Hoja1!$Y$13:$AC$13</c:f>
              <c:numCache>
                <c:formatCode>#,##0</c:formatCode>
                <c:ptCount val="5"/>
                <c:pt idx="0">
                  <c:v>549569</c:v>
                </c:pt>
                <c:pt idx="1">
                  <c:v>428474</c:v>
                </c:pt>
                <c:pt idx="2">
                  <c:v>497735</c:v>
                </c:pt>
                <c:pt idx="3">
                  <c:v>552173</c:v>
                </c:pt>
                <c:pt idx="4">
                  <c:v>539584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45-418D-8E9C-D27CCBFEE8A2}"/>
            </c:ext>
          </c:extLst>
        </c:ser>
        <c:ser>
          <c:idx val="1"/>
          <c:order val="1"/>
          <c:tx>
            <c:strRef>
              <c:f>Hoja1!$X$14</c:f>
              <c:strCache>
                <c:ptCount val="1"/>
                <c:pt idx="0">
                  <c:v>In itinere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Hoja1!$Y$12:$AC$12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Hoja1!$Y$14:$AC$14</c:f>
              <c:numCache>
                <c:formatCode>#,##0</c:formatCode>
                <c:ptCount val="5"/>
                <c:pt idx="0">
                  <c:v>85658</c:v>
                </c:pt>
                <c:pt idx="1">
                  <c:v>56891</c:v>
                </c:pt>
                <c:pt idx="2">
                  <c:v>74713</c:v>
                </c:pt>
                <c:pt idx="3">
                  <c:v>79551</c:v>
                </c:pt>
                <c:pt idx="4">
                  <c:v>85327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45-418D-8E9C-D27CCBFEE8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40541696"/>
        <c:axId val="240543232"/>
      </c:barChart>
      <c:catAx>
        <c:axId val="24054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543232"/>
        <c:crosses val="autoZero"/>
        <c:auto val="1"/>
        <c:lblAlgn val="ctr"/>
        <c:lblOffset val="100"/>
        <c:noMultiLvlLbl val="0"/>
      </c:catAx>
      <c:valAx>
        <c:axId val="2405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54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Accidentes mortales en España, 2019-2023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/>
              <a:t>Asalariados y trabajadores por cuenta propia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Hoja3!$E$8</c:f>
              <c:strCache>
                <c:ptCount val="1"/>
                <c:pt idx="0">
                  <c:v>En jornada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Hoja3!$D$9:$D$13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Hoja3!$E$9:$E$13</c:f>
              <c:numCache>
                <c:formatCode>#,##0</c:formatCode>
                <c:ptCount val="5"/>
                <c:pt idx="0">
                  <c:v>542</c:v>
                </c:pt>
                <c:pt idx="1">
                  <c:v>595</c:v>
                </c:pt>
                <c:pt idx="2">
                  <c:v>575</c:v>
                </c:pt>
                <c:pt idx="3">
                  <c:v>679</c:v>
                </c:pt>
                <c:pt idx="4">
                  <c:v>581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CB-45A0-9E13-EA47A946AEA9}"/>
            </c:ext>
          </c:extLst>
        </c:ser>
        <c:ser>
          <c:idx val="1"/>
          <c:order val="1"/>
          <c:tx>
            <c:strRef>
              <c:f>Hoja3!$F$8</c:f>
              <c:strCache>
                <c:ptCount val="1"/>
                <c:pt idx="0">
                  <c:v>In itinere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Hoja3!$D$9:$D$13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Hoja3!$F$9:$F$13</c:f>
              <c:numCache>
                <c:formatCode>#,##0</c:formatCode>
                <c:ptCount val="5"/>
                <c:pt idx="0">
                  <c:v>153</c:v>
                </c:pt>
                <c:pt idx="1">
                  <c:v>113</c:v>
                </c:pt>
                <c:pt idx="2">
                  <c:v>130</c:v>
                </c:pt>
                <c:pt idx="3">
                  <c:v>147</c:v>
                </c:pt>
                <c:pt idx="4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CB-45A0-9E13-EA47A946AE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63467264"/>
        <c:axId val="163468800"/>
      </c:barChart>
      <c:catAx>
        <c:axId val="1634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468800"/>
        <c:crosses val="autoZero"/>
        <c:auto val="1"/>
        <c:lblAlgn val="ctr"/>
        <c:lblOffset val="100"/>
        <c:noMultiLvlLbl val="0"/>
      </c:catAx>
      <c:valAx>
        <c:axId val="16346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46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Forma en que se produjo la lesión, accidentes laborales totales con baja en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03-471E-9FAE-E5E3691828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03-471E-9FAE-E5E3691828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03-471E-9FAE-E5E3691828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03-471E-9FAE-E5E3691828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03-471E-9FAE-E5E3691828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B03-471E-9FAE-E5E369182820}"/>
              </c:ext>
            </c:extLst>
          </c:dPt>
          <c:dLbls>
            <c:numFmt formatCode="0.0%" sourceLinked="0"/>
            <c:spPr>
              <a:noFill/>
              <a:ln>
                <a:solidFill>
                  <a:schemeClr val="bg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Hoja1!$D$51:$D$56</c:f>
              <c:strCache>
                <c:ptCount val="6"/>
                <c:pt idx="0">
                  <c:v>Sobreesfuerzo físico</c:v>
                </c:pt>
                <c:pt idx="1">
                  <c:v>Golpe contra un objeto inmóvil</c:v>
                </c:pt>
                <c:pt idx="2">
                  <c:v>Golpe contra un objeto en movimiento</c:v>
                </c:pt>
                <c:pt idx="3">
                  <c:v>Contacto con agente cortante o punzante</c:v>
                </c:pt>
                <c:pt idx="4">
                  <c:v>Accidentes de tráfico</c:v>
                </c:pt>
                <c:pt idx="5">
                  <c:v>Otras causas</c:v>
                </c:pt>
              </c:strCache>
            </c:strRef>
          </c:cat>
          <c:val>
            <c:numRef>
              <c:f>Hoja1!$H$51:$H$56</c:f>
              <c:numCache>
                <c:formatCode>_-* #,##0_-;\-* #,##0_-;_-* "-"??_-;_-@_-</c:formatCode>
                <c:ptCount val="6"/>
                <c:pt idx="0">
                  <c:v>169168</c:v>
                </c:pt>
                <c:pt idx="1">
                  <c:v>166128</c:v>
                </c:pt>
                <c:pt idx="2">
                  <c:v>95688</c:v>
                </c:pt>
                <c:pt idx="3">
                  <c:v>57979</c:v>
                </c:pt>
                <c:pt idx="4">
                  <c:v>73387</c:v>
                </c:pt>
                <c:pt idx="5">
                  <c:v>62561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B03-471E-9FAE-E5E3691828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Sectores en los que más han aumentado los accidentes laborales en jornada de trabajo, asalariados, 2022-2023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559546116372633"/>
          <c:y val="0.16358695652173913"/>
          <c:w val="0.81440453883627373"/>
          <c:h val="0.42003309368937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Hoja1!$E$12:$E$21</c:f>
              <c:strCache>
                <c:ptCount val="10"/>
                <c:pt idx="0">
                  <c:v>E - Suministro de agua, saneamiento, gestión residuos</c:v>
                </c:pt>
                <c:pt idx="1">
                  <c:v>G - Comercio al por mayor y menor; reparación de vehículos a motor</c:v>
                </c:pt>
                <c:pt idx="2">
                  <c:v>C - Industria manufacturera</c:v>
                </c:pt>
                <c:pt idx="3">
                  <c:v>I - Hostelería</c:v>
                </c:pt>
                <c:pt idx="4">
                  <c:v>O - Administración Pública y defensa; Seguridad social obligatoria</c:v>
                </c:pt>
                <c:pt idx="5">
                  <c:v>A - Agricultura, ganadería, silvicultura y pesca</c:v>
                </c:pt>
                <c:pt idx="6">
                  <c:v>F - Construcción</c:v>
                </c:pt>
                <c:pt idx="7">
                  <c:v>H - Transporte y almacenamiento</c:v>
                </c:pt>
                <c:pt idx="8">
                  <c:v>B - Industrias extractivas</c:v>
                </c:pt>
                <c:pt idx="9">
                  <c:v>N - Actividades administrativas y servicios auxiliares</c:v>
                </c:pt>
              </c:strCache>
            </c:strRef>
          </c:cat>
          <c:val>
            <c:numRef>
              <c:f>Hoja1!$I$12:$I$21</c:f>
              <c:numCache>
                <c:formatCode>0.0</c:formatCode>
                <c:ptCount val="10"/>
                <c:pt idx="0">
                  <c:v>3.3627984660879822</c:v>
                </c:pt>
                <c:pt idx="1">
                  <c:v>2.8208107463232714</c:v>
                </c:pt>
                <c:pt idx="2">
                  <c:v>1.8272904225657796</c:v>
                </c:pt>
                <c:pt idx="3">
                  <c:v>1.3496036854094504</c:v>
                </c:pt>
                <c:pt idx="4">
                  <c:v>-6.5143055726166715E-2</c:v>
                </c:pt>
                <c:pt idx="5">
                  <c:v>-0.40086967569335208</c:v>
                </c:pt>
                <c:pt idx="6">
                  <c:v>-1.5423625091138995</c:v>
                </c:pt>
                <c:pt idx="7">
                  <c:v>-1.6466914408193938</c:v>
                </c:pt>
                <c:pt idx="8">
                  <c:v>-2.1708925838245841</c:v>
                </c:pt>
                <c:pt idx="9">
                  <c:v>-2.8605846643373645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D0-484B-85C5-D27D40CB8C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51"/>
        <c:axId val="163841536"/>
        <c:axId val="163852672"/>
      </c:barChart>
      <c:catAx>
        <c:axId val="1638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852672"/>
        <c:crosses val="autoZero"/>
        <c:auto val="1"/>
        <c:lblAlgn val="ctr"/>
        <c:lblOffset val="50"/>
        <c:tickMarkSkip val="1"/>
        <c:noMultiLvlLbl val="0"/>
      </c:catAx>
      <c:valAx>
        <c:axId val="1638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84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Murcia, comparativa por lugar de accidente y grado de lesión</a:t>
            </a:r>
            <a:endParaRPr lang="es-ES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'[siniestralidad.xlsx]accidentes total y murcia 20-23'!$B$31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'[siniestralidad.xlsx]accidentes total y murcia 20-23'!$C$30:$H$30</c:f>
              <c:strCache>
                <c:ptCount val="6"/>
                <c:pt idx="0">
                  <c:v>En jornada, leves</c:v>
                </c:pt>
                <c:pt idx="1">
                  <c:v>En jornada, graves</c:v>
                </c:pt>
                <c:pt idx="2">
                  <c:v>En jornada, mortales</c:v>
                </c:pt>
                <c:pt idx="3">
                  <c:v>In itinere, leves</c:v>
                </c:pt>
                <c:pt idx="4">
                  <c:v>In itinire, graves</c:v>
                </c:pt>
                <c:pt idx="5">
                  <c:v>In itinere, mortales</c:v>
                </c:pt>
              </c:strCache>
            </c:strRef>
          </c:cat>
          <c:val>
            <c:numRef>
              <c:f>'[siniestralidad.xlsx]accidentes total y murcia 20-23'!$C$31:$H$31</c:f>
              <c:numCache>
                <c:formatCode>#,##0;\-#,##0;\-</c:formatCode>
                <c:ptCount val="6"/>
                <c:pt idx="0">
                  <c:v>18476</c:v>
                </c:pt>
                <c:pt idx="1">
                  <c:v>80</c:v>
                </c:pt>
                <c:pt idx="2">
                  <c:v>45</c:v>
                </c:pt>
                <c:pt idx="3">
                  <c:v>2507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64-41D4-871A-A70FA5D6B340}"/>
            </c:ext>
          </c:extLst>
        </c:ser>
        <c:ser>
          <c:idx val="1"/>
          <c:order val="1"/>
          <c:tx>
            <c:strRef>
              <c:f>'[siniestralidad.xlsx]accidentes total y murcia 20-23'!$B$32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'[siniestralidad.xlsx]accidentes total y murcia 20-23'!$C$30:$H$30</c:f>
              <c:strCache>
                <c:ptCount val="6"/>
                <c:pt idx="0">
                  <c:v>En jornada, leves</c:v>
                </c:pt>
                <c:pt idx="1">
                  <c:v>En jornada, graves</c:v>
                </c:pt>
                <c:pt idx="2">
                  <c:v>En jornada, mortales</c:v>
                </c:pt>
                <c:pt idx="3">
                  <c:v>In itinere, leves</c:v>
                </c:pt>
                <c:pt idx="4">
                  <c:v>In itinire, graves</c:v>
                </c:pt>
                <c:pt idx="5">
                  <c:v>In itinere, mortales</c:v>
                </c:pt>
              </c:strCache>
            </c:strRef>
          </c:cat>
          <c:val>
            <c:numRef>
              <c:f>'[siniestralidad.xlsx]accidentes total y murcia 20-23'!$C$32:$H$32</c:f>
              <c:numCache>
                <c:formatCode>#,##0;\-#,##0;\-</c:formatCode>
                <c:ptCount val="6"/>
                <c:pt idx="0">
                  <c:v>18639</c:v>
                </c:pt>
                <c:pt idx="1">
                  <c:v>79</c:v>
                </c:pt>
                <c:pt idx="2">
                  <c:v>23</c:v>
                </c:pt>
                <c:pt idx="3">
                  <c:v>2692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64-41D4-871A-A70FA5D6B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878784"/>
        <c:axId val="163880320"/>
      </c:barChart>
      <c:catAx>
        <c:axId val="1638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880320"/>
        <c:crosses val="autoZero"/>
        <c:auto val="1"/>
        <c:lblAlgn val="ctr"/>
        <c:lblOffset val="100"/>
        <c:noMultiLvlLbl val="0"/>
      </c:catAx>
      <c:valAx>
        <c:axId val="163880320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\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87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Índices de incidencia anual de accidentes de trabajo con baja en jornada en 2023</a:t>
            </a:r>
            <a:endParaRPr lang="es-ES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66-4A9C-BF10-FBFE6953B966}"/>
              </c:ext>
            </c:extLst>
          </c:dPt>
          <c:cat>
            <c:strRef>
              <c:f>'[ATR_12_2023(1).xlsx]TRABAJO DATOS'!$D$10:$D$29</c:f>
              <c:strCache>
                <c:ptCount val="20"/>
                <c:pt idx="0">
                  <c:v>Baleares</c:v>
                </c:pt>
                <c:pt idx="1">
                  <c:v>Navarra</c:v>
                </c:pt>
                <c:pt idx="2">
                  <c:v>La Rioja</c:v>
                </c:pt>
                <c:pt idx="3">
                  <c:v>Castilla la Mancha</c:v>
                </c:pt>
                <c:pt idx="4">
                  <c:v>Murcia</c:v>
                </c:pt>
                <c:pt idx="5">
                  <c:v>Extremadura</c:v>
                </c:pt>
                <c:pt idx="6">
                  <c:v>País Vasco</c:v>
                </c:pt>
                <c:pt idx="7">
                  <c:v>Andalucía</c:v>
                </c:pt>
                <c:pt idx="8">
                  <c:v>Asturias</c:v>
                </c:pt>
                <c:pt idx="9">
                  <c:v>Aragón</c:v>
                </c:pt>
                <c:pt idx="10">
                  <c:v>Castilla y León</c:v>
                </c:pt>
                <c:pt idx="11">
                  <c:v>Canarias</c:v>
                </c:pt>
                <c:pt idx="12">
                  <c:v>Cantabria</c:v>
                </c:pt>
                <c:pt idx="13">
                  <c:v>TOTAL</c:v>
                </c:pt>
                <c:pt idx="14">
                  <c:v>Galicia</c:v>
                </c:pt>
                <c:pt idx="15">
                  <c:v>Com. Valenciana</c:v>
                </c:pt>
                <c:pt idx="16">
                  <c:v>Melilla</c:v>
                </c:pt>
                <c:pt idx="17">
                  <c:v>Ceuta</c:v>
                </c:pt>
                <c:pt idx="18">
                  <c:v>Cataluña</c:v>
                </c:pt>
                <c:pt idx="19">
                  <c:v>Com. Madrid</c:v>
                </c:pt>
              </c:strCache>
            </c:strRef>
          </c:cat>
          <c:val>
            <c:numRef>
              <c:f>'[ATR_12_2023(1).xlsx]TRABAJO DATOS'!$E$10:$E$29</c:f>
              <c:numCache>
                <c:formatCode>#,##0.0;\-#,##0.0;\-</c:formatCode>
                <c:ptCount val="20"/>
                <c:pt idx="0">
                  <c:v>4172.0404847927693</c:v>
                </c:pt>
                <c:pt idx="1">
                  <c:v>3756.8030553651402</c:v>
                </c:pt>
                <c:pt idx="2">
                  <c:v>3457.1893218195132</c:v>
                </c:pt>
                <c:pt idx="3">
                  <c:v>3454.0050605045972</c:v>
                </c:pt>
                <c:pt idx="4">
                  <c:v>3043.4397803773568</c:v>
                </c:pt>
                <c:pt idx="5">
                  <c:v>2982.5308713771683</c:v>
                </c:pt>
                <c:pt idx="6">
                  <c:v>2948.8197010402537</c:v>
                </c:pt>
                <c:pt idx="7">
                  <c:v>2936.9771536705161</c:v>
                </c:pt>
                <c:pt idx="8">
                  <c:v>2934.7174543094984</c:v>
                </c:pt>
                <c:pt idx="9">
                  <c:v>2884.2501508075397</c:v>
                </c:pt>
                <c:pt idx="10">
                  <c:v>2852.7560926475844</c:v>
                </c:pt>
                <c:pt idx="11">
                  <c:v>2821.2515048489327</c:v>
                </c:pt>
                <c:pt idx="12">
                  <c:v>2776.4520907983929</c:v>
                </c:pt>
                <c:pt idx="13">
                  <c:v>2715.0240974781395</c:v>
                </c:pt>
                <c:pt idx="14">
                  <c:v>2640.3359212649107</c:v>
                </c:pt>
                <c:pt idx="15">
                  <c:v>2615.7332661313844</c:v>
                </c:pt>
                <c:pt idx="16">
                  <c:v>2555.4621443586625</c:v>
                </c:pt>
                <c:pt idx="17">
                  <c:v>2480.5023575945829</c:v>
                </c:pt>
                <c:pt idx="18">
                  <c:v>2465.9784886097978</c:v>
                </c:pt>
                <c:pt idx="19">
                  <c:v>2080.2917096540223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66-4A9C-BF10-FBFE6953B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655360"/>
        <c:axId val="240677632"/>
      </c:barChart>
      <c:catAx>
        <c:axId val="2406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677632"/>
        <c:crosses val="autoZero"/>
        <c:auto val="1"/>
        <c:lblAlgn val="ctr"/>
        <c:lblOffset val="100"/>
        <c:noMultiLvlLbl val="0"/>
      </c:catAx>
      <c:valAx>
        <c:axId val="24067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65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del número</a:t>
            </a:r>
            <a:r>
              <a:rPr lang="es-ES" baseline="0"/>
              <a:t> de accidentes con baja en jornada, 1992-2023</a:t>
            </a:r>
            <a:endParaRPr lang="es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Estado español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92-23'!$B$9:$B$40</c:f>
              <c:numCache>
                <c:formatCode>General</c:formatCode>
                <c:ptCount val="32"/>
                <c:pt idx="0">
                  <c:v>628640</c:v>
                </c:pt>
                <c:pt idx="1">
                  <c:v>534606</c:v>
                </c:pt>
                <c:pt idx="2">
                  <c:v>542818</c:v>
                </c:pt>
                <c:pt idx="3">
                  <c:v>599069</c:v>
                </c:pt>
                <c:pt idx="4">
                  <c:v>622095</c:v>
                </c:pt>
                <c:pt idx="5">
                  <c:v>677138</c:v>
                </c:pt>
                <c:pt idx="6">
                  <c:v>753396</c:v>
                </c:pt>
                <c:pt idx="7">
                  <c:v>869161</c:v>
                </c:pt>
                <c:pt idx="8">
                  <c:v>932932</c:v>
                </c:pt>
                <c:pt idx="9">
                  <c:v>946600</c:v>
                </c:pt>
                <c:pt idx="10">
                  <c:v>938188</c:v>
                </c:pt>
                <c:pt idx="11">
                  <c:v>874724</c:v>
                </c:pt>
                <c:pt idx="12">
                  <c:v>871724</c:v>
                </c:pt>
                <c:pt idx="13">
                  <c:v>890872</c:v>
                </c:pt>
                <c:pt idx="14">
                  <c:v>911561</c:v>
                </c:pt>
                <c:pt idx="15">
                  <c:v>924981</c:v>
                </c:pt>
                <c:pt idx="16">
                  <c:v>804959</c:v>
                </c:pt>
                <c:pt idx="17">
                  <c:v>617440</c:v>
                </c:pt>
                <c:pt idx="18">
                  <c:v>569523</c:v>
                </c:pt>
                <c:pt idx="19">
                  <c:v>512584</c:v>
                </c:pt>
                <c:pt idx="20">
                  <c:v>408537</c:v>
                </c:pt>
                <c:pt idx="21">
                  <c:v>404284</c:v>
                </c:pt>
                <c:pt idx="22">
                  <c:v>424625</c:v>
                </c:pt>
                <c:pt idx="23">
                  <c:v>458023</c:v>
                </c:pt>
                <c:pt idx="24">
                  <c:v>489065</c:v>
                </c:pt>
                <c:pt idx="25">
                  <c:v>515082</c:v>
                </c:pt>
                <c:pt idx="26">
                  <c:v>532977</c:v>
                </c:pt>
                <c:pt idx="27">
                  <c:v>562756</c:v>
                </c:pt>
                <c:pt idx="28">
                  <c:v>446195</c:v>
                </c:pt>
                <c:pt idx="29">
                  <c:v>523800</c:v>
                </c:pt>
                <c:pt idx="30">
                  <c:v>571274</c:v>
                </c:pt>
                <c:pt idx="31" formatCode="#,##0;\-#,##0;\-">
                  <c:v>539584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55-4E80-A7A6-C72651AAA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00800"/>
        <c:axId val="240706688"/>
      </c:lineChart>
      <c:lineChart>
        <c:grouping val="standard"/>
        <c:varyColors val="0"/>
        <c:ser>
          <c:idx val="1"/>
          <c:order val="1"/>
          <c:tx>
            <c:v>Murcia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92-23'!$C$9:$C$40</c:f>
              <c:numCache>
                <c:formatCode>General</c:formatCode>
                <c:ptCount val="32"/>
                <c:pt idx="0">
                  <c:v>18023</c:v>
                </c:pt>
                <c:pt idx="1">
                  <c:v>15592</c:v>
                </c:pt>
                <c:pt idx="2">
                  <c:v>17395</c:v>
                </c:pt>
                <c:pt idx="3">
                  <c:v>20347</c:v>
                </c:pt>
                <c:pt idx="4">
                  <c:v>21363</c:v>
                </c:pt>
                <c:pt idx="5">
                  <c:v>24828</c:v>
                </c:pt>
                <c:pt idx="6">
                  <c:v>28399</c:v>
                </c:pt>
                <c:pt idx="7">
                  <c:v>31789</c:v>
                </c:pt>
                <c:pt idx="8">
                  <c:v>32004</c:v>
                </c:pt>
                <c:pt idx="9">
                  <c:v>28705</c:v>
                </c:pt>
                <c:pt idx="10">
                  <c:v>27622</c:v>
                </c:pt>
                <c:pt idx="11">
                  <c:v>23850</c:v>
                </c:pt>
                <c:pt idx="12">
                  <c:v>24186</c:v>
                </c:pt>
                <c:pt idx="13">
                  <c:v>26008</c:v>
                </c:pt>
                <c:pt idx="14">
                  <c:v>27393</c:v>
                </c:pt>
                <c:pt idx="15">
                  <c:v>27525</c:v>
                </c:pt>
                <c:pt idx="16">
                  <c:v>22544</c:v>
                </c:pt>
                <c:pt idx="17">
                  <c:v>17453</c:v>
                </c:pt>
                <c:pt idx="18">
                  <c:v>15675</c:v>
                </c:pt>
                <c:pt idx="19">
                  <c:v>14507</c:v>
                </c:pt>
                <c:pt idx="20">
                  <c:v>11496</c:v>
                </c:pt>
                <c:pt idx="21">
                  <c:v>11767</c:v>
                </c:pt>
                <c:pt idx="22">
                  <c:v>12623</c:v>
                </c:pt>
                <c:pt idx="23">
                  <c:v>14461</c:v>
                </c:pt>
                <c:pt idx="24">
                  <c:v>15296</c:v>
                </c:pt>
                <c:pt idx="25">
                  <c:v>16544</c:v>
                </c:pt>
                <c:pt idx="26">
                  <c:v>16738</c:v>
                </c:pt>
                <c:pt idx="27">
                  <c:v>17554</c:v>
                </c:pt>
                <c:pt idx="28">
                  <c:v>15699</c:v>
                </c:pt>
                <c:pt idx="29">
                  <c:v>18783</c:v>
                </c:pt>
                <c:pt idx="30">
                  <c:v>19002</c:v>
                </c:pt>
                <c:pt idx="31" formatCode="#,##0;\-#,##0;\-">
                  <c:v>18741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55-4E80-A7A6-C72651AAA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14880"/>
        <c:axId val="240708608"/>
      </c:lineChart>
      <c:catAx>
        <c:axId val="2407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06688"/>
        <c:crosses val="autoZero"/>
        <c:auto val="1"/>
        <c:lblAlgn val="ctr"/>
        <c:lblOffset val="100"/>
        <c:tickLblSkip val="1"/>
        <c:noMultiLvlLbl val="0"/>
      </c:catAx>
      <c:valAx>
        <c:axId val="2407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Estado español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00800"/>
        <c:crosses val="autoZero"/>
        <c:crossBetween val="between"/>
      </c:valAx>
      <c:valAx>
        <c:axId val="24070860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Murcia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14880"/>
        <c:crosses val="max"/>
        <c:crossBetween val="between"/>
      </c:valAx>
      <c:catAx>
        <c:axId val="24071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07086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del número de accidentes mortales</a:t>
            </a:r>
            <a:r>
              <a:rPr lang="es-ES" baseline="0"/>
              <a:t> en jornada, 1992-2023</a:t>
            </a:r>
            <a:endParaRPr lang="es-E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Estado español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'[siniestralidad.xlsx]Accidentes 92-23'!$A$9:$A$40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'[siniestralidad.xlsx]Accidentes 92-23'!$D$9:$D$40</c:f>
              <c:numCache>
                <c:formatCode>General</c:formatCode>
                <c:ptCount val="32"/>
                <c:pt idx="0">
                  <c:v>1239</c:v>
                </c:pt>
                <c:pt idx="1">
                  <c:v>1077</c:v>
                </c:pt>
                <c:pt idx="2">
                  <c:v>1029</c:v>
                </c:pt>
                <c:pt idx="3">
                  <c:v>996</c:v>
                </c:pt>
                <c:pt idx="4">
                  <c:v>984</c:v>
                </c:pt>
                <c:pt idx="5">
                  <c:v>1058</c:v>
                </c:pt>
                <c:pt idx="6">
                  <c:v>1075</c:v>
                </c:pt>
                <c:pt idx="7">
                  <c:v>1104</c:v>
                </c:pt>
                <c:pt idx="8">
                  <c:v>1136</c:v>
                </c:pt>
                <c:pt idx="9">
                  <c:v>1030</c:v>
                </c:pt>
                <c:pt idx="10">
                  <c:v>1101</c:v>
                </c:pt>
                <c:pt idx="11">
                  <c:v>1020</c:v>
                </c:pt>
                <c:pt idx="12">
                  <c:v>968</c:v>
                </c:pt>
                <c:pt idx="13">
                  <c:v>935</c:v>
                </c:pt>
                <c:pt idx="14">
                  <c:v>947</c:v>
                </c:pt>
                <c:pt idx="15">
                  <c:v>826</c:v>
                </c:pt>
                <c:pt idx="16">
                  <c:v>810</c:v>
                </c:pt>
                <c:pt idx="17">
                  <c:v>632</c:v>
                </c:pt>
                <c:pt idx="18">
                  <c:v>569</c:v>
                </c:pt>
                <c:pt idx="19">
                  <c:v>551</c:v>
                </c:pt>
                <c:pt idx="20">
                  <c:v>452</c:v>
                </c:pt>
                <c:pt idx="21">
                  <c:v>447</c:v>
                </c:pt>
                <c:pt idx="22">
                  <c:v>467</c:v>
                </c:pt>
                <c:pt idx="23">
                  <c:v>515</c:v>
                </c:pt>
                <c:pt idx="24">
                  <c:v>552</c:v>
                </c:pt>
                <c:pt idx="25">
                  <c:v>557</c:v>
                </c:pt>
                <c:pt idx="26">
                  <c:v>574</c:v>
                </c:pt>
                <c:pt idx="27">
                  <c:v>561</c:v>
                </c:pt>
                <c:pt idx="28">
                  <c:v>637</c:v>
                </c:pt>
                <c:pt idx="29">
                  <c:v>612</c:v>
                </c:pt>
                <c:pt idx="30">
                  <c:v>716</c:v>
                </c:pt>
                <c:pt idx="31" formatCode="#,##0;\-#,##0;\-">
                  <c:v>581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26E-4AEF-8CBB-AF6CB7FB1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55072"/>
        <c:axId val="240756608"/>
      </c:lineChart>
      <c:lineChart>
        <c:grouping val="standard"/>
        <c:varyColors val="0"/>
        <c:ser>
          <c:idx val="1"/>
          <c:order val="1"/>
          <c:tx>
            <c:v>Murcia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'[siniestralidad.xlsx]Accidentes 92-23'!$E$9:$E$40</c:f>
              <c:numCache>
                <c:formatCode>General</c:formatCode>
                <c:ptCount val="32"/>
                <c:pt idx="0">
                  <c:v>25</c:v>
                </c:pt>
                <c:pt idx="1">
                  <c:v>31</c:v>
                </c:pt>
                <c:pt idx="2">
                  <c:v>35</c:v>
                </c:pt>
                <c:pt idx="3">
                  <c:v>25</c:v>
                </c:pt>
                <c:pt idx="4">
                  <c:v>38</c:v>
                </c:pt>
                <c:pt idx="5">
                  <c:v>33</c:v>
                </c:pt>
                <c:pt idx="6">
                  <c:v>33</c:v>
                </c:pt>
                <c:pt idx="7">
                  <c:v>27</c:v>
                </c:pt>
                <c:pt idx="8">
                  <c:v>22</c:v>
                </c:pt>
                <c:pt idx="9">
                  <c:v>34</c:v>
                </c:pt>
                <c:pt idx="10">
                  <c:v>28</c:v>
                </c:pt>
                <c:pt idx="11">
                  <c:v>31</c:v>
                </c:pt>
                <c:pt idx="12">
                  <c:v>41</c:v>
                </c:pt>
                <c:pt idx="13">
                  <c:v>27</c:v>
                </c:pt>
                <c:pt idx="14">
                  <c:v>33</c:v>
                </c:pt>
                <c:pt idx="15">
                  <c:v>35</c:v>
                </c:pt>
                <c:pt idx="16">
                  <c:v>28</c:v>
                </c:pt>
                <c:pt idx="17">
                  <c:v>22</c:v>
                </c:pt>
                <c:pt idx="18">
                  <c:v>27</c:v>
                </c:pt>
                <c:pt idx="19">
                  <c:v>20</c:v>
                </c:pt>
                <c:pt idx="20">
                  <c:v>12</c:v>
                </c:pt>
                <c:pt idx="21">
                  <c:v>17</c:v>
                </c:pt>
                <c:pt idx="22">
                  <c:v>14</c:v>
                </c:pt>
                <c:pt idx="23">
                  <c:v>18</c:v>
                </c:pt>
                <c:pt idx="24">
                  <c:v>22</c:v>
                </c:pt>
                <c:pt idx="25">
                  <c:v>24</c:v>
                </c:pt>
                <c:pt idx="26">
                  <c:v>23</c:v>
                </c:pt>
                <c:pt idx="27">
                  <c:v>20</c:v>
                </c:pt>
                <c:pt idx="28">
                  <c:v>18</c:v>
                </c:pt>
                <c:pt idx="29">
                  <c:v>24</c:v>
                </c:pt>
                <c:pt idx="30">
                  <c:v>49</c:v>
                </c:pt>
                <c:pt idx="31">
                  <c:v>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6E-4AEF-8CBB-AF6CB7FB1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68896"/>
        <c:axId val="240766976"/>
      </c:lineChart>
      <c:catAx>
        <c:axId val="24075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56608"/>
        <c:crosses val="autoZero"/>
        <c:auto val="1"/>
        <c:lblAlgn val="ctr"/>
        <c:lblOffset val="100"/>
        <c:tickLblSkip val="1"/>
        <c:noMultiLvlLbl val="0"/>
      </c:catAx>
      <c:valAx>
        <c:axId val="24075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 Accidentes Estado español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55072"/>
        <c:crosses val="autoZero"/>
        <c:crossBetween val="between"/>
      </c:valAx>
      <c:valAx>
        <c:axId val="2407669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Nº</a:t>
                </a:r>
                <a:r>
                  <a:rPr lang="es-ES" baseline="0"/>
                  <a:t> Accidentes Murcia</a:t>
                </a:r>
                <a:endParaRPr lang="es-E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0768896"/>
        <c:crosses val="max"/>
        <c:crossBetween val="between"/>
      </c:valAx>
      <c:catAx>
        <c:axId val="240768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407669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0.73823</cdr:x>
      <cdr:y>0.66394</cdr:y>
    </cdr:from>
    <cdr:to>
      <cdr:x>0.86543</cdr:x>
      <cdr:y>0.72419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4074160" y="2626360"/>
          <a:ext cx="701942" cy="238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-2,3%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0.73602</cdr:x>
      <cdr:y>0.67</cdr:y>
    </cdr:from>
    <cdr:to>
      <cdr:x>0.85157</cdr:x>
      <cdr:y>0.73375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4447540" y="2550160"/>
          <a:ext cx="698199" cy="24262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-14,4%</a:t>
          </a:r>
        </a:p>
      </cdr:txBody>
    </cdr:sp>
  </cdr:relSizeAnchor>
  <cdr:relSizeAnchor xmlns:cdr="http://schemas.openxmlformats.org/drawingml/2006/chartDrawing">
    <cdr:from>
      <cdr:x>0.73573</cdr:x>
      <cdr:y>0.32798</cdr:y>
    </cdr:from>
    <cdr:to>
      <cdr:x>0.85127</cdr:x>
      <cdr:y>0.39173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27A2A263-1DBD-A203-948E-C1561B300137}"/>
            </a:ext>
          </a:extLst>
        </cdr:cNvPr>
        <cdr:cNvSpPr txBox="1"/>
      </cdr:nvSpPr>
      <cdr:spPr>
        <a:xfrm xmlns:a="http://schemas.openxmlformats.org/drawingml/2006/main">
          <a:off x="3972960" y="1115695"/>
          <a:ext cx="623920" cy="2168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>
              <a:lumMod val="75000"/>
            </a:schemeClr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000">
              <a:solidFill>
                <a:schemeClr val="bg2">
                  <a:lumMod val="25000"/>
                </a:schemeClr>
              </a:solidFill>
            </a:rPr>
            <a:t>-4,8%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0.13062</cdr:x>
      <cdr:y>0.20657</cdr:y>
    </cdr:from>
    <cdr:to>
      <cdr:x>0.22363</cdr:x>
      <cdr:y>0.26013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705378" y="711086"/>
          <a:ext cx="502257" cy="1843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+0,9%</a:t>
          </a:r>
        </a:p>
      </cdr:txBody>
    </cdr:sp>
  </cdr:relSizeAnchor>
  <cdr:relSizeAnchor xmlns:cdr="http://schemas.openxmlformats.org/drawingml/2006/chartDrawing">
    <cdr:from>
      <cdr:x>0.28077</cdr:x>
      <cdr:y>0.49281</cdr:y>
    </cdr:from>
    <cdr:to>
      <cdr:x>0.37378</cdr:x>
      <cdr:y>0.54636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1516163" y="1696417"/>
          <a:ext cx="502258" cy="1843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-1,3%</a:t>
          </a:r>
        </a:p>
      </cdr:txBody>
    </cdr:sp>
  </cdr:relSizeAnchor>
  <cdr:relSizeAnchor xmlns:cdr="http://schemas.openxmlformats.org/drawingml/2006/chartDrawing">
    <cdr:from>
      <cdr:x>0.41901</cdr:x>
      <cdr:y>0.52859</cdr:y>
    </cdr:from>
    <cdr:to>
      <cdr:x>0.51918</cdr:x>
      <cdr:y>0.58475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2496820" y="2007870"/>
          <a:ext cx="596900" cy="2133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-48,9%</a:t>
          </a:r>
        </a:p>
      </cdr:txBody>
    </cdr:sp>
  </cdr:relSizeAnchor>
  <cdr:relSizeAnchor xmlns:cdr="http://schemas.openxmlformats.org/drawingml/2006/chartDrawing">
    <cdr:from>
      <cdr:x>0.56581</cdr:x>
      <cdr:y>0.31649</cdr:y>
    </cdr:from>
    <cdr:to>
      <cdr:x>0.65882</cdr:x>
      <cdr:y>0.37004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3055385" y="1089477"/>
          <a:ext cx="502257" cy="1843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+7,4%</a:t>
          </a:r>
        </a:p>
      </cdr:txBody>
    </cdr:sp>
  </cdr:relSizeAnchor>
  <cdr:relSizeAnchor xmlns:cdr="http://schemas.openxmlformats.org/drawingml/2006/chartDrawing">
    <cdr:from>
      <cdr:x>0.70749</cdr:x>
      <cdr:y>0.57832</cdr:y>
    </cdr:from>
    <cdr:to>
      <cdr:x>0.80894</cdr:x>
      <cdr:y>0.6302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3820451" y="1990781"/>
          <a:ext cx="547834" cy="1785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-27,8%</a:t>
          </a:r>
        </a:p>
      </cdr:txBody>
    </cdr:sp>
  </cdr:relSizeAnchor>
  <cdr:relSizeAnchor xmlns:cdr="http://schemas.openxmlformats.org/drawingml/2006/chartDrawing">
    <cdr:from>
      <cdr:x>0.86389</cdr:x>
      <cdr:y>0.60792</cdr:y>
    </cdr:from>
    <cdr:to>
      <cdr:x>0.94744</cdr:x>
      <cdr:y>0.66175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="" xmlns:a16="http://schemas.microsoft.com/office/drawing/2014/main" id="{5C30D760-B1F5-EFAE-D5D1-9568253B61A7}"/>
            </a:ext>
          </a:extLst>
        </cdr:cNvPr>
        <cdr:cNvSpPr txBox="1"/>
      </cdr:nvSpPr>
      <cdr:spPr>
        <a:xfrm xmlns:a="http://schemas.openxmlformats.org/drawingml/2006/main">
          <a:off x="4665035" y="2092659"/>
          <a:ext cx="451173" cy="185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2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/>
            <a:t>+50%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9EB68230AFF649A358DCBC32C303FF" ma:contentTypeVersion="11" ma:contentTypeDescription="Crear nuevo documento." ma:contentTypeScope="" ma:versionID="52c9824f604723c3206577f5046a5cc7">
  <xsd:schema xmlns:xsd="http://www.w3.org/2001/XMLSchema" xmlns:xs="http://www.w3.org/2001/XMLSchema" xmlns:p="http://schemas.microsoft.com/office/2006/metadata/properties" xmlns:ns3="12a76a62-cf04-4fa1-8e74-48da2ce4419d" targetNamespace="http://schemas.microsoft.com/office/2006/metadata/properties" ma:root="true" ma:fieldsID="d4d88020d9aad32b6cb88a9070131a54" ns3:_="">
    <xsd:import namespace="12a76a62-cf04-4fa1-8e74-48da2ce44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6a62-cf04-4fa1-8e74-48da2ce4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a76a62-cf04-4fa1-8e74-48da2ce441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395E-6D76-4B28-A7ED-57DFC4B5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6a62-cf04-4fa1-8e74-48da2ce44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43FC2-BEE3-43DB-9D9D-1ADE711B6D36}">
  <ds:schemaRefs>
    <ds:schemaRef ds:uri="http://schemas.microsoft.com/office/2006/metadata/properties"/>
    <ds:schemaRef ds:uri="http://schemas.microsoft.com/office/infopath/2007/PartnerControls"/>
    <ds:schemaRef ds:uri="12a76a62-cf04-4fa1-8e74-48da2ce4419d"/>
  </ds:schemaRefs>
</ds:datastoreItem>
</file>

<file path=customXml/itemProps3.xml><?xml version="1.0" encoding="utf-8"?>
<ds:datastoreItem xmlns:ds="http://schemas.openxmlformats.org/officeDocument/2006/customXml" ds:itemID="{889F8D42-82B1-4F91-861F-56983F9F9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4C009-2488-4B60-802B-8BC9A92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Lorién Cirera Sancho</dc:creator>
  <cp:lastModifiedBy>Admin</cp:lastModifiedBy>
  <cp:revision>2</cp:revision>
  <dcterms:created xsi:type="dcterms:W3CDTF">2024-06-24T12:31:00Z</dcterms:created>
  <dcterms:modified xsi:type="dcterms:W3CDTF">2024-06-24T12:31:00Z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0x010100019EB68230AFF649A358DCBC32C303FF</vt:lpwstr>
  </property>
</Properties>
</file>